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102C" w14:textId="77777777" w:rsidR="002045F7" w:rsidRPr="001B34BD" w:rsidRDefault="000814F2" w:rsidP="000814F2">
      <w:pPr>
        <w:spacing w:after="0" w:line="240" w:lineRule="auto"/>
        <w:jc w:val="center"/>
        <w:rPr>
          <w:rFonts w:ascii="Times New Roman" w:hAnsi="Times New Roman" w:cs="Times New Roman"/>
          <w:b/>
          <w:sz w:val="24"/>
          <w:szCs w:val="28"/>
          <w:lang w:val="kk-KZ"/>
        </w:rPr>
      </w:pPr>
      <w:bookmarkStart w:id="0" w:name="_GoBack"/>
      <w:r w:rsidRPr="001B34BD">
        <w:rPr>
          <w:rFonts w:ascii="Times New Roman" w:hAnsi="Times New Roman" w:cs="Times New Roman"/>
          <w:b/>
          <w:sz w:val="24"/>
          <w:szCs w:val="28"/>
          <w:lang w:val="kk-KZ"/>
        </w:rPr>
        <w:t xml:space="preserve">«Мемлекеттік сатып алуды жүзеге асыру қағидалары» Қазақстан Республикасы Қаржы министрінің </w:t>
      </w:r>
    </w:p>
    <w:p w14:paraId="401D7392" w14:textId="44436793" w:rsidR="000814F2" w:rsidRPr="001B34BD" w:rsidRDefault="000814F2" w:rsidP="000814F2">
      <w:pPr>
        <w:spacing w:after="0" w:line="240" w:lineRule="auto"/>
        <w:jc w:val="center"/>
        <w:rPr>
          <w:rFonts w:ascii="Times New Roman" w:hAnsi="Times New Roman" w:cs="Times New Roman"/>
          <w:b/>
          <w:sz w:val="24"/>
          <w:szCs w:val="28"/>
          <w:lang w:val="kk-KZ"/>
        </w:rPr>
      </w:pPr>
      <w:r w:rsidRPr="001B34BD">
        <w:rPr>
          <w:rFonts w:ascii="Times New Roman" w:hAnsi="Times New Roman" w:cs="Times New Roman"/>
          <w:b/>
          <w:sz w:val="24"/>
          <w:szCs w:val="28"/>
          <w:lang w:val="kk-KZ"/>
        </w:rPr>
        <w:t>2015 жылғы 11 желтоқсандағы № 648 бұйрығына өзгеріс</w:t>
      </w:r>
      <w:r w:rsidR="0080612F" w:rsidRPr="001B34BD">
        <w:rPr>
          <w:rFonts w:ascii="Times New Roman" w:hAnsi="Times New Roman" w:cs="Times New Roman"/>
          <w:b/>
          <w:sz w:val="24"/>
          <w:szCs w:val="28"/>
          <w:lang w:val="kk-KZ"/>
        </w:rPr>
        <w:t xml:space="preserve"> </w:t>
      </w:r>
      <w:r w:rsidR="00365066" w:rsidRPr="001B34BD">
        <w:rPr>
          <w:rFonts w:ascii="Times New Roman" w:hAnsi="Times New Roman" w:cs="Times New Roman"/>
          <w:b/>
          <w:sz w:val="24"/>
          <w:szCs w:val="28"/>
          <w:lang w:val="kk-KZ"/>
        </w:rPr>
        <w:t>п</w:t>
      </w:r>
      <w:r w:rsidRPr="001B34BD">
        <w:rPr>
          <w:rFonts w:ascii="Times New Roman" w:hAnsi="Times New Roman" w:cs="Times New Roman"/>
          <w:b/>
          <w:sz w:val="24"/>
          <w:szCs w:val="28"/>
          <w:lang w:val="kk-KZ"/>
        </w:rPr>
        <w:t>ен толықтырулар енгізу туралы»</w:t>
      </w:r>
    </w:p>
    <w:p w14:paraId="44E78E51" w14:textId="5F8E3D26" w:rsidR="000814F2" w:rsidRPr="001B34BD" w:rsidRDefault="000814F2" w:rsidP="000814F2">
      <w:pPr>
        <w:spacing w:after="0" w:line="240" w:lineRule="auto"/>
        <w:jc w:val="center"/>
        <w:rPr>
          <w:rFonts w:ascii="Times New Roman" w:hAnsi="Times New Roman"/>
          <w:b/>
          <w:sz w:val="24"/>
          <w:szCs w:val="28"/>
          <w:lang w:val="kk-KZ"/>
        </w:rPr>
      </w:pPr>
      <w:r w:rsidRPr="001B34BD">
        <w:rPr>
          <w:rFonts w:ascii="Times New Roman" w:hAnsi="Times New Roman"/>
          <w:b/>
          <w:sz w:val="24"/>
          <w:szCs w:val="28"/>
          <w:lang w:val="kk-KZ"/>
        </w:rPr>
        <w:t xml:space="preserve">Қазақстан Республикасы Премьер-Министрінің орынбасары – </w:t>
      </w:r>
      <w:r w:rsidRPr="001B34BD">
        <w:rPr>
          <w:rFonts w:ascii="Times New Roman" w:eastAsia="Calibri" w:hAnsi="Times New Roman" w:cs="Times New Roman"/>
          <w:b/>
          <w:sz w:val="24"/>
          <w:szCs w:val="28"/>
          <w:lang w:val="kk-KZ"/>
        </w:rPr>
        <w:t>Қаржы министрінің 202</w:t>
      </w:r>
      <w:r w:rsidR="003B087C" w:rsidRPr="001B34BD">
        <w:rPr>
          <w:rFonts w:ascii="Times New Roman" w:eastAsia="Calibri" w:hAnsi="Times New Roman" w:cs="Times New Roman"/>
          <w:b/>
          <w:sz w:val="24"/>
          <w:szCs w:val="28"/>
          <w:lang w:val="kk-KZ"/>
        </w:rPr>
        <w:t>3</w:t>
      </w:r>
      <w:r w:rsidRPr="001B34BD">
        <w:rPr>
          <w:rFonts w:ascii="Times New Roman" w:eastAsia="Calibri" w:hAnsi="Times New Roman" w:cs="Times New Roman"/>
          <w:b/>
          <w:sz w:val="24"/>
          <w:szCs w:val="28"/>
          <w:lang w:val="kk-KZ"/>
        </w:rPr>
        <w:t xml:space="preserve"> жылғы </w:t>
      </w:r>
      <w:r w:rsidR="00403D38">
        <w:rPr>
          <w:rFonts w:ascii="Times New Roman" w:eastAsia="Calibri" w:hAnsi="Times New Roman" w:cs="Times New Roman"/>
          <w:b/>
          <w:sz w:val="24"/>
          <w:szCs w:val="28"/>
          <w:lang w:val="kk-KZ"/>
        </w:rPr>
        <w:t xml:space="preserve">20 сәуірдегі </w:t>
      </w:r>
      <w:r w:rsidRPr="001B34BD">
        <w:rPr>
          <w:rFonts w:ascii="Times New Roman" w:eastAsia="Calibri" w:hAnsi="Times New Roman" w:cs="Times New Roman"/>
          <w:b/>
          <w:sz w:val="24"/>
          <w:szCs w:val="28"/>
          <w:lang w:val="kk-KZ"/>
        </w:rPr>
        <w:t xml:space="preserve">№ </w:t>
      </w:r>
      <w:r w:rsidR="00403D38">
        <w:rPr>
          <w:rFonts w:ascii="Times New Roman" w:eastAsia="Calibri" w:hAnsi="Times New Roman" w:cs="Times New Roman"/>
          <w:b/>
          <w:sz w:val="24"/>
          <w:szCs w:val="28"/>
          <w:lang w:val="kk-KZ"/>
        </w:rPr>
        <w:t xml:space="preserve">402 </w:t>
      </w:r>
      <w:r w:rsidRPr="001B34BD">
        <w:rPr>
          <w:rFonts w:ascii="Times New Roman" w:eastAsia="Calibri" w:hAnsi="Times New Roman" w:cs="Times New Roman"/>
          <w:b/>
          <w:sz w:val="24"/>
          <w:szCs w:val="28"/>
          <w:lang w:val="kk-KZ"/>
        </w:rPr>
        <w:t>бұйрығына</w:t>
      </w:r>
      <w:bookmarkEnd w:id="0"/>
      <w:r w:rsidRPr="001B34BD">
        <w:rPr>
          <w:rFonts w:ascii="Times New Roman" w:eastAsia="Calibri" w:hAnsi="Times New Roman" w:cs="Times New Roman"/>
          <w:b/>
          <w:sz w:val="24"/>
          <w:szCs w:val="28"/>
          <w:lang w:val="kk-KZ"/>
        </w:rPr>
        <w:t xml:space="preserve"> </w:t>
      </w:r>
    </w:p>
    <w:p w14:paraId="024B90F2" w14:textId="77777777" w:rsidR="000814F2" w:rsidRPr="001B34BD" w:rsidRDefault="000814F2" w:rsidP="000814F2">
      <w:pPr>
        <w:spacing w:after="0" w:line="240" w:lineRule="auto"/>
        <w:jc w:val="center"/>
        <w:rPr>
          <w:rFonts w:ascii="Times New Roman" w:eastAsia="Calibri" w:hAnsi="Times New Roman" w:cs="Times New Roman"/>
          <w:b/>
          <w:sz w:val="24"/>
          <w:szCs w:val="28"/>
          <w:lang w:val="kk-KZ"/>
        </w:rPr>
      </w:pPr>
      <w:r w:rsidRPr="001B34BD">
        <w:rPr>
          <w:rFonts w:ascii="Times New Roman" w:eastAsia="Calibri" w:hAnsi="Times New Roman" w:cs="Times New Roman"/>
          <w:b/>
          <w:sz w:val="24"/>
          <w:szCs w:val="28"/>
          <w:lang w:val="kk-KZ"/>
        </w:rPr>
        <w:t>САЛЫСТЫРМА КЕСТЕ</w:t>
      </w:r>
    </w:p>
    <w:p w14:paraId="2571AA3B" w14:textId="77777777" w:rsidR="00C24239" w:rsidRPr="001B34BD" w:rsidRDefault="00C24239" w:rsidP="007B01EE">
      <w:pPr>
        <w:spacing w:after="0" w:line="240" w:lineRule="auto"/>
        <w:jc w:val="center"/>
        <w:rPr>
          <w:rFonts w:ascii="Times New Roman" w:hAnsi="Times New Roman" w:cs="Times New Roman"/>
          <w:b/>
          <w:color w:val="000000" w:themeColor="text1"/>
          <w:sz w:val="24"/>
          <w:szCs w:val="24"/>
          <w:lang w:val="kk-KZ"/>
        </w:rPr>
      </w:pPr>
    </w:p>
    <w:tbl>
      <w:tblPr>
        <w:tblStyle w:val="a3"/>
        <w:tblW w:w="14737" w:type="dxa"/>
        <w:tblLayout w:type="fixed"/>
        <w:tblLook w:val="04A0" w:firstRow="1" w:lastRow="0" w:firstColumn="1" w:lastColumn="0" w:noHBand="0" w:noVBand="1"/>
      </w:tblPr>
      <w:tblGrid>
        <w:gridCol w:w="450"/>
        <w:gridCol w:w="1367"/>
        <w:gridCol w:w="4132"/>
        <w:gridCol w:w="5812"/>
        <w:gridCol w:w="2976"/>
      </w:tblGrid>
      <w:tr w:rsidR="00742C54" w:rsidRPr="001B34BD" w14:paraId="3C1C578A" w14:textId="77777777" w:rsidTr="00D167C0">
        <w:trPr>
          <w:trHeight w:val="785"/>
        </w:trPr>
        <w:tc>
          <w:tcPr>
            <w:tcW w:w="450" w:type="dxa"/>
            <w:shd w:val="clear" w:color="auto" w:fill="auto"/>
          </w:tcPr>
          <w:p w14:paraId="1787A7AB" w14:textId="77777777" w:rsidR="008360FB" w:rsidRPr="001B34BD" w:rsidRDefault="008360FB" w:rsidP="007B01EE">
            <w:pPr>
              <w:ind w:left="-113"/>
              <w:jc w:val="center"/>
              <w:rPr>
                <w:rFonts w:ascii="Times New Roman" w:hAnsi="Times New Roman" w:cs="Times New Roman"/>
                <w:b/>
                <w:color w:val="000000" w:themeColor="text1"/>
                <w:sz w:val="24"/>
                <w:szCs w:val="24"/>
                <w:lang w:val="kk-KZ"/>
              </w:rPr>
            </w:pPr>
            <w:r w:rsidRPr="001B34BD">
              <w:rPr>
                <w:rFonts w:ascii="Times New Roman" w:hAnsi="Times New Roman" w:cs="Times New Roman"/>
                <w:b/>
                <w:color w:val="000000" w:themeColor="text1"/>
                <w:sz w:val="24"/>
                <w:szCs w:val="24"/>
                <w:lang w:val="kk-KZ"/>
              </w:rPr>
              <w:t>№</w:t>
            </w:r>
          </w:p>
        </w:tc>
        <w:tc>
          <w:tcPr>
            <w:tcW w:w="1367" w:type="dxa"/>
            <w:shd w:val="clear" w:color="auto" w:fill="auto"/>
          </w:tcPr>
          <w:p w14:paraId="4A380471" w14:textId="37A1B9C9" w:rsidR="008360FB" w:rsidRPr="001B34BD" w:rsidRDefault="000814F2" w:rsidP="007B01EE">
            <w:pPr>
              <w:jc w:val="center"/>
              <w:rPr>
                <w:rFonts w:ascii="Times New Roman" w:hAnsi="Times New Roman" w:cs="Times New Roman"/>
                <w:b/>
                <w:color w:val="000000" w:themeColor="text1"/>
                <w:sz w:val="24"/>
                <w:szCs w:val="24"/>
                <w:lang w:val="kk-KZ"/>
              </w:rPr>
            </w:pPr>
            <w:r w:rsidRPr="001B34BD">
              <w:rPr>
                <w:rFonts w:ascii="Times New Roman" w:hAnsi="Times New Roman" w:cs="Times New Roman"/>
                <w:b/>
                <w:sz w:val="24"/>
                <w:szCs w:val="24"/>
                <w:lang w:val="kk-KZ"/>
              </w:rPr>
              <w:t>Құрылымдық элемент</w:t>
            </w:r>
          </w:p>
        </w:tc>
        <w:tc>
          <w:tcPr>
            <w:tcW w:w="4132" w:type="dxa"/>
            <w:shd w:val="clear" w:color="auto" w:fill="auto"/>
          </w:tcPr>
          <w:p w14:paraId="620F3B2A" w14:textId="06006859" w:rsidR="008360FB" w:rsidRPr="001B34BD" w:rsidRDefault="000814F2" w:rsidP="007B01EE">
            <w:pPr>
              <w:jc w:val="center"/>
              <w:rPr>
                <w:rFonts w:ascii="Times New Roman" w:hAnsi="Times New Roman" w:cs="Times New Roman"/>
                <w:b/>
                <w:color w:val="000000" w:themeColor="text1"/>
                <w:sz w:val="24"/>
                <w:szCs w:val="24"/>
                <w:lang w:val="kk-KZ"/>
              </w:rPr>
            </w:pPr>
            <w:r w:rsidRPr="001B34BD">
              <w:rPr>
                <w:rFonts w:ascii="Times New Roman" w:hAnsi="Times New Roman" w:cs="Times New Roman"/>
                <w:b/>
                <w:sz w:val="24"/>
                <w:szCs w:val="24"/>
                <w:lang w:val="kk-KZ"/>
              </w:rPr>
              <w:t>Қолданыстағы редакция</w:t>
            </w:r>
          </w:p>
        </w:tc>
        <w:tc>
          <w:tcPr>
            <w:tcW w:w="5812" w:type="dxa"/>
            <w:shd w:val="clear" w:color="auto" w:fill="auto"/>
          </w:tcPr>
          <w:p w14:paraId="7D5DAB79" w14:textId="5319B852" w:rsidR="008360FB" w:rsidRPr="001B34BD" w:rsidRDefault="000814F2" w:rsidP="007B01EE">
            <w:pPr>
              <w:jc w:val="center"/>
              <w:rPr>
                <w:rFonts w:ascii="Times New Roman" w:hAnsi="Times New Roman" w:cs="Times New Roman"/>
                <w:b/>
                <w:color w:val="000000" w:themeColor="text1"/>
                <w:sz w:val="24"/>
                <w:szCs w:val="24"/>
                <w:lang w:val="kk-KZ"/>
              </w:rPr>
            </w:pPr>
            <w:r w:rsidRPr="001B34BD">
              <w:rPr>
                <w:rFonts w:ascii="Times New Roman" w:hAnsi="Times New Roman" w:cs="Times New Roman"/>
                <w:b/>
                <w:sz w:val="24"/>
                <w:szCs w:val="24"/>
                <w:lang w:val="kk-KZ"/>
              </w:rPr>
              <w:t>Ұсынылатын редакция</w:t>
            </w:r>
          </w:p>
        </w:tc>
        <w:tc>
          <w:tcPr>
            <w:tcW w:w="2976" w:type="dxa"/>
            <w:shd w:val="clear" w:color="auto" w:fill="auto"/>
          </w:tcPr>
          <w:p w14:paraId="0D882C68" w14:textId="45B90EC0" w:rsidR="008360FB" w:rsidRPr="001B34BD" w:rsidRDefault="000814F2" w:rsidP="007B01EE">
            <w:pPr>
              <w:ind w:right="367"/>
              <w:jc w:val="center"/>
              <w:rPr>
                <w:rFonts w:ascii="Times New Roman" w:hAnsi="Times New Roman" w:cs="Times New Roman"/>
                <w:b/>
                <w:color w:val="000000" w:themeColor="text1"/>
                <w:sz w:val="24"/>
                <w:szCs w:val="24"/>
                <w:lang w:val="kk-KZ"/>
              </w:rPr>
            </w:pPr>
            <w:r w:rsidRPr="001B34BD">
              <w:rPr>
                <w:rFonts w:ascii="Times New Roman" w:hAnsi="Times New Roman" w:cs="Times New Roman"/>
                <w:b/>
                <w:sz w:val="24"/>
                <w:szCs w:val="24"/>
                <w:lang w:val="kk-KZ"/>
              </w:rPr>
              <w:t>Негіздеме</w:t>
            </w:r>
          </w:p>
        </w:tc>
      </w:tr>
      <w:tr w:rsidR="00742C54" w:rsidRPr="001B34BD" w14:paraId="78839503" w14:textId="77777777" w:rsidTr="00D167C0">
        <w:trPr>
          <w:trHeight w:val="256"/>
        </w:trPr>
        <w:tc>
          <w:tcPr>
            <w:tcW w:w="14737" w:type="dxa"/>
            <w:gridSpan w:val="5"/>
            <w:shd w:val="clear" w:color="auto" w:fill="auto"/>
          </w:tcPr>
          <w:p w14:paraId="26572718" w14:textId="0579403B" w:rsidR="00FE53F6" w:rsidRPr="001B34BD" w:rsidRDefault="00313F38" w:rsidP="007B01EE">
            <w:pPr>
              <w:ind w:left="-113"/>
              <w:jc w:val="center"/>
              <w:rPr>
                <w:rFonts w:ascii="Times New Roman" w:hAnsi="Times New Roman" w:cs="Times New Roman"/>
                <w:b/>
                <w:color w:val="000000" w:themeColor="text1"/>
                <w:sz w:val="24"/>
                <w:szCs w:val="24"/>
                <w:lang w:val="kk-KZ"/>
              </w:rPr>
            </w:pPr>
            <w:r w:rsidRPr="001B34BD">
              <w:rPr>
                <w:rFonts w:ascii="Times New Roman" w:hAnsi="Times New Roman" w:cs="Times New Roman"/>
                <w:b/>
                <w:color w:val="000000" w:themeColor="text1"/>
                <w:sz w:val="24"/>
                <w:szCs w:val="24"/>
                <w:lang w:val="kk-KZ"/>
              </w:rPr>
              <w:t>Мемлекеттік сатып алуды жүзеге асыру қағидалары</w:t>
            </w:r>
          </w:p>
        </w:tc>
      </w:tr>
      <w:tr w:rsidR="0003600A" w:rsidRPr="00403D38" w14:paraId="3A56D5E2" w14:textId="77777777" w:rsidTr="00D167C0">
        <w:trPr>
          <w:trHeight w:val="389"/>
        </w:trPr>
        <w:tc>
          <w:tcPr>
            <w:tcW w:w="450" w:type="dxa"/>
            <w:shd w:val="clear" w:color="auto" w:fill="auto"/>
          </w:tcPr>
          <w:p w14:paraId="29365ABF" w14:textId="77777777" w:rsidR="0003600A" w:rsidRPr="001B34BD" w:rsidRDefault="0003600A" w:rsidP="0003600A">
            <w:pPr>
              <w:pStyle w:val="af0"/>
              <w:numPr>
                <w:ilvl w:val="0"/>
                <w:numId w:val="3"/>
              </w:numPr>
              <w:jc w:val="both"/>
              <w:rPr>
                <w:rFonts w:ascii="Times New Roman" w:hAnsi="Times New Roman" w:cs="Times New Roman"/>
                <w:color w:val="000000" w:themeColor="text1"/>
                <w:sz w:val="24"/>
                <w:szCs w:val="24"/>
                <w:lang w:val="kk-KZ"/>
              </w:rPr>
            </w:pPr>
          </w:p>
        </w:tc>
        <w:tc>
          <w:tcPr>
            <w:tcW w:w="1367" w:type="dxa"/>
            <w:shd w:val="clear" w:color="auto" w:fill="auto"/>
          </w:tcPr>
          <w:p w14:paraId="25441C2B" w14:textId="6F448348" w:rsidR="0003600A" w:rsidRPr="001B34BD" w:rsidRDefault="005E1365" w:rsidP="0003600A">
            <w:pPr>
              <w:jc w:val="center"/>
              <w:rPr>
                <w:rFonts w:ascii="Times New Roman" w:hAnsi="Times New Roman" w:cs="Times New Roman"/>
                <w:color w:val="000000" w:themeColor="text1"/>
                <w:sz w:val="24"/>
                <w:szCs w:val="24"/>
                <w:lang w:val="kk-KZ"/>
              </w:rPr>
            </w:pPr>
            <w:r w:rsidRPr="001B34BD">
              <w:rPr>
                <w:rFonts w:ascii="Times New Roman" w:hAnsi="Times New Roman" w:cs="Times New Roman"/>
                <w:color w:val="000000"/>
                <w:sz w:val="24"/>
                <w:szCs w:val="24"/>
                <w:lang w:val="en-US"/>
              </w:rPr>
              <w:t>52</w:t>
            </w:r>
            <w:r w:rsidR="0003600A" w:rsidRPr="001B34BD">
              <w:rPr>
                <w:rFonts w:ascii="Times New Roman" w:hAnsi="Times New Roman" w:cs="Times New Roman"/>
                <w:color w:val="000000"/>
                <w:sz w:val="24"/>
                <w:szCs w:val="24"/>
                <w:lang w:val="kk-KZ"/>
              </w:rPr>
              <w:t>-тармақ</w:t>
            </w:r>
          </w:p>
        </w:tc>
        <w:tc>
          <w:tcPr>
            <w:tcW w:w="4132" w:type="dxa"/>
            <w:shd w:val="clear" w:color="auto" w:fill="auto"/>
          </w:tcPr>
          <w:p w14:paraId="02D0906E" w14:textId="77777777" w:rsidR="005E1365" w:rsidRPr="001B34BD" w:rsidRDefault="005E1365" w:rsidP="005E1365">
            <w:pPr>
              <w:shd w:val="clear" w:color="auto" w:fill="FFFFFF"/>
              <w:ind w:firstLine="334"/>
              <w:jc w:val="both"/>
              <w:textAlignment w:val="baseline"/>
              <w:rPr>
                <w:rFonts w:ascii="Times New Roman" w:eastAsia="Times New Roman" w:hAnsi="Times New Roman" w:cs="Times New Roman"/>
                <w:color w:val="000000"/>
                <w:spacing w:val="2"/>
                <w:sz w:val="24"/>
                <w:szCs w:val="24"/>
                <w:lang w:val="kk-KZ" w:eastAsia="ru-RU"/>
              </w:rPr>
            </w:pPr>
            <w:r w:rsidRPr="001B34BD">
              <w:rPr>
                <w:rFonts w:ascii="Times New Roman" w:eastAsia="Times New Roman" w:hAnsi="Times New Roman" w:cs="Times New Roman"/>
                <w:color w:val="000000"/>
                <w:spacing w:val="2"/>
                <w:sz w:val="24"/>
                <w:szCs w:val="24"/>
                <w:lang w:val="kk-KZ" w:eastAsia="ru-RU"/>
              </w:rPr>
              <w:t xml:space="preserve">52. Мемлекеттік кірістер органдарының мәліметтері </w:t>
            </w:r>
            <w:r w:rsidRPr="001B34BD">
              <w:rPr>
                <w:rFonts w:ascii="Times New Roman" w:eastAsia="Times New Roman" w:hAnsi="Times New Roman" w:cs="Times New Roman"/>
                <w:b/>
                <w:color w:val="000000"/>
                <w:spacing w:val="2"/>
                <w:sz w:val="24"/>
                <w:szCs w:val="24"/>
                <w:lang w:val="kk-KZ" w:eastAsia="ru-RU"/>
              </w:rPr>
              <w:t>әлеуетті өнім берушінің қаржылық орнықтылығын айқындау мақсаттары</w:t>
            </w:r>
            <w:r w:rsidRPr="001B34BD">
              <w:rPr>
                <w:rFonts w:ascii="Times New Roman" w:eastAsia="Times New Roman" w:hAnsi="Times New Roman" w:cs="Times New Roman"/>
                <w:color w:val="000000"/>
                <w:spacing w:val="2"/>
                <w:sz w:val="24"/>
                <w:szCs w:val="24"/>
                <w:lang w:val="kk-KZ" w:eastAsia="ru-RU"/>
              </w:rPr>
              <w:t xml:space="preserve"> үшін веб-порталда, осы мәліметтер қолданылған жылдың алдындағы жылдың 1 қазанынан кешіктірмей күнтізбелік жыл ішінде бір рет жаңартылып отырады.</w:t>
            </w:r>
          </w:p>
          <w:p w14:paraId="48DC6EF4" w14:textId="31D63C35" w:rsidR="005E1365" w:rsidRPr="001B34BD" w:rsidRDefault="005E1365" w:rsidP="005E1365">
            <w:pPr>
              <w:shd w:val="clear" w:color="auto" w:fill="FFFFFF"/>
              <w:spacing w:after="360"/>
              <w:ind w:firstLine="334"/>
              <w:jc w:val="both"/>
              <w:textAlignment w:val="baseline"/>
              <w:rPr>
                <w:rFonts w:ascii="Times New Roman" w:eastAsia="Times New Roman" w:hAnsi="Times New Roman" w:cs="Times New Roman"/>
                <w:b/>
                <w:color w:val="000000"/>
                <w:spacing w:val="2"/>
                <w:sz w:val="24"/>
                <w:szCs w:val="24"/>
                <w:lang w:val="kk-KZ" w:eastAsia="ru-RU"/>
              </w:rPr>
            </w:pPr>
            <w:r w:rsidRPr="001B34BD">
              <w:rPr>
                <w:rFonts w:ascii="Times New Roman" w:eastAsia="Times New Roman" w:hAnsi="Times New Roman" w:cs="Times New Roman"/>
                <w:b/>
                <w:color w:val="000000"/>
                <w:spacing w:val="2"/>
                <w:sz w:val="24"/>
                <w:szCs w:val="24"/>
                <w:lang w:val="kk-KZ" w:eastAsia="ru-RU"/>
              </w:rPr>
              <w:t>Бұл ретте әлеуетті өнім берушілердің қаржылық орнықтылығы бойынша мемлекеттік кірістер органдарының мәліметтері веб-порталда үш жылдық кезеңнің соңғы есептелетін жылы үшін жаңартылады.</w:t>
            </w:r>
          </w:p>
          <w:p w14:paraId="40F95BBD" w14:textId="19BA3CDF" w:rsidR="0003600A" w:rsidRPr="001B34BD" w:rsidRDefault="0003600A" w:rsidP="005E1365">
            <w:pPr>
              <w:pStyle w:val="a4"/>
              <w:shd w:val="clear" w:color="auto" w:fill="FFFFFF"/>
              <w:spacing w:before="0" w:beforeAutospacing="0" w:after="0" w:afterAutospacing="0"/>
              <w:ind w:firstLine="304"/>
              <w:jc w:val="both"/>
              <w:textAlignment w:val="baseline"/>
              <w:rPr>
                <w:bCs/>
                <w:color w:val="000000" w:themeColor="text1"/>
                <w:spacing w:val="2"/>
                <w:lang w:val="kk-KZ"/>
              </w:rPr>
            </w:pPr>
          </w:p>
        </w:tc>
        <w:tc>
          <w:tcPr>
            <w:tcW w:w="5812" w:type="dxa"/>
            <w:shd w:val="clear" w:color="auto" w:fill="auto"/>
          </w:tcPr>
          <w:p w14:paraId="37923127" w14:textId="12FD27BA" w:rsidR="00D01F4F" w:rsidRPr="001B34BD" w:rsidRDefault="005E1365" w:rsidP="00D01F4F">
            <w:pPr>
              <w:ind w:firstLine="446"/>
              <w:jc w:val="both"/>
              <w:rPr>
                <w:rFonts w:ascii="Times New Roman" w:hAnsi="Times New Roman" w:cs="Times New Roman"/>
                <w:strike/>
                <w:sz w:val="24"/>
                <w:szCs w:val="24"/>
                <w:lang w:val="kk-KZ"/>
              </w:rPr>
            </w:pPr>
            <w:r w:rsidRPr="001B34BD">
              <w:rPr>
                <w:rFonts w:ascii="Times New Roman" w:eastAsia="Times New Roman" w:hAnsi="Times New Roman" w:cs="Times New Roman"/>
                <w:color w:val="000000"/>
                <w:spacing w:val="2"/>
                <w:sz w:val="24"/>
                <w:szCs w:val="24"/>
                <w:lang w:val="kk-KZ" w:eastAsia="ru-RU"/>
              </w:rPr>
              <w:t xml:space="preserve">52. </w:t>
            </w:r>
            <w:r w:rsidR="00BE23AE" w:rsidRPr="001B34BD">
              <w:rPr>
                <w:rFonts w:ascii="Times New Roman" w:hAnsi="Times New Roman" w:cs="Times New Roman"/>
                <w:b/>
                <w:sz w:val="24"/>
                <w:szCs w:val="24"/>
                <w:lang w:val="kk-KZ"/>
              </w:rPr>
              <w:t xml:space="preserve">Қайта ұйымдастырылған заңды тұлғаның (құқық мирасқорының) қаржылық орнықтылығы көрсеткіштерін біріктіру, қосу жолымен </w:t>
            </w:r>
            <w:r w:rsidR="00E04F1C" w:rsidRPr="001B34BD">
              <w:rPr>
                <w:rFonts w:ascii="Times New Roman" w:hAnsi="Times New Roman" w:cs="Times New Roman"/>
                <w:b/>
                <w:sz w:val="24"/>
                <w:szCs w:val="24"/>
                <w:lang w:val="kk-KZ"/>
              </w:rPr>
              <w:t xml:space="preserve">веб-порталда </w:t>
            </w:r>
            <w:r w:rsidR="00BE23AE" w:rsidRPr="001B34BD">
              <w:rPr>
                <w:rFonts w:ascii="Times New Roman" w:hAnsi="Times New Roman" w:cs="Times New Roman"/>
                <w:b/>
                <w:sz w:val="24"/>
                <w:szCs w:val="24"/>
                <w:lang w:val="kk-KZ"/>
              </w:rPr>
              <w:t>біріктіру жағдайларын қоспағанда</w:t>
            </w:r>
            <w:r w:rsidR="00BE23AE" w:rsidRPr="001B34BD">
              <w:rPr>
                <w:rFonts w:ascii="Times New Roman" w:hAnsi="Times New Roman" w:cs="Times New Roman"/>
                <w:sz w:val="24"/>
                <w:szCs w:val="24"/>
                <w:lang w:val="kk-KZ"/>
              </w:rPr>
              <w:t xml:space="preserve">, мемлекеттік кірістер органдарының мәліметтері веб-порталда </w:t>
            </w:r>
            <w:r w:rsidR="00BE23AE" w:rsidRPr="001B34BD">
              <w:rPr>
                <w:rFonts w:ascii="Times New Roman" w:hAnsi="Times New Roman" w:cs="Times New Roman"/>
                <w:b/>
                <w:sz w:val="24"/>
                <w:szCs w:val="24"/>
                <w:lang w:val="kk-KZ"/>
              </w:rPr>
              <w:t xml:space="preserve">үш жылдық кезеңнің соңғы </w:t>
            </w:r>
            <w:r w:rsidR="00BE23AE" w:rsidRPr="001B34BD">
              <w:rPr>
                <w:rFonts w:ascii="Times New Roman" w:eastAsia="Times New Roman" w:hAnsi="Times New Roman" w:cs="Times New Roman"/>
                <w:b/>
                <w:color w:val="000000"/>
                <w:spacing w:val="2"/>
                <w:sz w:val="24"/>
                <w:szCs w:val="24"/>
                <w:lang w:val="kk-KZ" w:eastAsia="ru-RU"/>
              </w:rPr>
              <w:t xml:space="preserve">есептелетін </w:t>
            </w:r>
            <w:r w:rsidR="00BE23AE" w:rsidRPr="001B34BD">
              <w:rPr>
                <w:rFonts w:ascii="Times New Roman" w:hAnsi="Times New Roman" w:cs="Times New Roman"/>
                <w:b/>
                <w:sz w:val="24"/>
                <w:szCs w:val="24"/>
                <w:lang w:val="kk-KZ"/>
              </w:rPr>
              <w:t>жылы үшін</w:t>
            </w:r>
            <w:r w:rsidR="00BE23AE" w:rsidRPr="001B34BD">
              <w:rPr>
                <w:rFonts w:ascii="Times New Roman" w:hAnsi="Times New Roman" w:cs="Times New Roman"/>
                <w:sz w:val="24"/>
                <w:szCs w:val="24"/>
                <w:lang w:val="kk-KZ"/>
              </w:rPr>
              <w:t xml:space="preserve"> күнтізбелік жыл ішінде бір рет осы мәліметтер қолданылған жылдың алдындағы 1 қазаннан кешіктірілмей веб-порталда жаңартылады</w:t>
            </w:r>
            <w:r w:rsidR="00D01F4F" w:rsidRPr="001B34BD">
              <w:rPr>
                <w:rFonts w:ascii="Times New Roman" w:hAnsi="Times New Roman" w:cs="Times New Roman"/>
                <w:b/>
                <w:sz w:val="24"/>
                <w:szCs w:val="24"/>
                <w:lang w:val="kk-KZ"/>
              </w:rPr>
              <w:t>.</w:t>
            </w:r>
          </w:p>
          <w:p w14:paraId="39C19D6A" w14:textId="1A7D9E67" w:rsidR="00D01F4F" w:rsidRPr="001B34BD" w:rsidRDefault="00BE23AE" w:rsidP="00D01F4F">
            <w:pPr>
              <w:shd w:val="clear" w:color="auto" w:fill="FFFFFF"/>
              <w:ind w:firstLine="334"/>
              <w:jc w:val="both"/>
              <w:textAlignment w:val="baseline"/>
              <w:rPr>
                <w:rFonts w:ascii="Times New Roman" w:hAnsi="Times New Roman" w:cs="Times New Roman"/>
                <w:b/>
                <w:sz w:val="24"/>
                <w:szCs w:val="24"/>
                <w:lang w:val="kk-KZ"/>
              </w:rPr>
            </w:pPr>
            <w:r w:rsidRPr="001B34BD">
              <w:rPr>
                <w:rFonts w:ascii="Times New Roman" w:hAnsi="Times New Roman" w:cs="Times New Roman"/>
                <w:b/>
                <w:sz w:val="24"/>
                <w:szCs w:val="24"/>
                <w:lang w:val="kk-KZ"/>
              </w:rPr>
              <w:t>Бұл ретте, қайта ұйымдастырылған заңды тұлғаның (құқықтық мирасқордың) қаржылық орнықтылығы көрсеткіштерін жаңарту экономикалық қызмет түрлерінің жалпы жіктеуіші құрылымының бірінші деңгейінде (секциясында) соңғы 12 (он екі) ай ішінде қайта ұйымдастырылатын заңды тұлғалар қызметінің негізгі түрі сәйкес келген жағдайда жүзеге асырылады</w:t>
            </w:r>
            <w:r w:rsidR="00D01F4F" w:rsidRPr="001B34BD">
              <w:rPr>
                <w:rFonts w:ascii="Times New Roman" w:hAnsi="Times New Roman" w:cs="Times New Roman"/>
                <w:b/>
                <w:sz w:val="24"/>
                <w:szCs w:val="24"/>
                <w:lang w:val="kk-KZ"/>
              </w:rPr>
              <w:t>.</w:t>
            </w:r>
          </w:p>
          <w:p w14:paraId="39412B64" w14:textId="67905391" w:rsidR="0003600A" w:rsidRPr="001B34BD" w:rsidRDefault="003A0CD0" w:rsidP="00E04F1C">
            <w:pPr>
              <w:ind w:firstLine="446"/>
              <w:jc w:val="both"/>
              <w:rPr>
                <w:rFonts w:ascii="Times New Roman" w:eastAsia="Times New Roman" w:hAnsi="Times New Roman" w:cs="Times New Roman"/>
                <w:b/>
                <w:sz w:val="24"/>
                <w:szCs w:val="24"/>
                <w:lang w:val="kk-KZ" w:eastAsia="ru-RU"/>
              </w:rPr>
            </w:pPr>
            <w:r w:rsidRPr="001B34BD">
              <w:rPr>
                <w:rFonts w:ascii="Times New Roman" w:eastAsia="Times New Roman" w:hAnsi="Times New Roman" w:cs="Times New Roman"/>
                <w:b/>
                <w:sz w:val="24"/>
                <w:szCs w:val="24"/>
                <w:lang w:val="kk-KZ" w:eastAsia="ru-RU"/>
              </w:rPr>
              <w:t xml:space="preserve">Осындай </w:t>
            </w:r>
            <w:r w:rsidRPr="001B34BD">
              <w:rPr>
                <w:rFonts w:ascii="Times New Roman" w:hAnsi="Times New Roman" w:cs="Times New Roman"/>
                <w:b/>
                <w:sz w:val="24"/>
                <w:szCs w:val="24"/>
                <w:lang w:val="kk-KZ"/>
              </w:rPr>
              <w:t>қайта ұйымдастырылған заңды тұлға</w:t>
            </w:r>
            <w:r w:rsidRPr="001B34BD">
              <w:rPr>
                <w:rFonts w:ascii="Times New Roman" w:eastAsia="Times New Roman" w:hAnsi="Times New Roman" w:cs="Times New Roman"/>
                <w:b/>
                <w:sz w:val="24"/>
                <w:szCs w:val="24"/>
                <w:lang w:val="kk-KZ" w:eastAsia="ru-RU"/>
              </w:rPr>
              <w:t xml:space="preserve"> </w:t>
            </w:r>
            <w:r w:rsidRPr="001B34BD">
              <w:rPr>
                <w:rFonts w:ascii="Times New Roman" w:hAnsi="Times New Roman" w:cs="Times New Roman"/>
                <w:b/>
                <w:sz w:val="24"/>
                <w:szCs w:val="24"/>
                <w:lang w:val="kk-KZ"/>
              </w:rPr>
              <w:t xml:space="preserve">(құқықтық мирасқор) </w:t>
            </w:r>
            <w:r w:rsidR="00E04F1C" w:rsidRPr="001B34BD">
              <w:rPr>
                <w:rFonts w:ascii="Times New Roman" w:hAnsi="Times New Roman" w:cs="Times New Roman"/>
                <w:b/>
                <w:sz w:val="24"/>
                <w:szCs w:val="24"/>
                <w:lang w:val="kk-KZ"/>
              </w:rPr>
              <w:t xml:space="preserve">туралы </w:t>
            </w:r>
            <w:r w:rsidRPr="001B34BD">
              <w:rPr>
                <w:rFonts w:ascii="Times New Roman" w:hAnsi="Times New Roman" w:cs="Times New Roman"/>
                <w:b/>
                <w:sz w:val="24"/>
                <w:szCs w:val="24"/>
                <w:lang w:val="kk-KZ"/>
              </w:rPr>
              <w:t>мемлекеттік кірістер органдарының мәліметтері веб-порталда әлеуетті өнім берушінің өтініші негізінде жаңартылады.</w:t>
            </w:r>
          </w:p>
        </w:tc>
        <w:tc>
          <w:tcPr>
            <w:tcW w:w="2976" w:type="dxa"/>
            <w:shd w:val="clear" w:color="auto" w:fill="auto"/>
          </w:tcPr>
          <w:p w14:paraId="5054BDA5" w14:textId="43C26EFF" w:rsidR="00FB15DB" w:rsidRPr="001B34BD" w:rsidRDefault="00FB15DB" w:rsidP="0003600A">
            <w:pPr>
              <w:ind w:firstLine="320"/>
              <w:jc w:val="both"/>
              <w:rPr>
                <w:rFonts w:ascii="Times New Roman" w:eastAsia="Times New Roman" w:hAnsi="Times New Roman" w:cs="Times New Roman"/>
                <w:sz w:val="24"/>
                <w:szCs w:val="24"/>
                <w:lang w:val="kk-KZ" w:eastAsia="ru-RU"/>
              </w:rPr>
            </w:pPr>
            <w:r w:rsidRPr="001B34BD">
              <w:rPr>
                <w:rFonts w:ascii="Times New Roman" w:eastAsia="Times New Roman" w:hAnsi="Times New Roman" w:cs="Times New Roman"/>
                <w:sz w:val="24"/>
                <w:szCs w:val="24"/>
                <w:lang w:val="kk-KZ" w:eastAsia="ru-RU"/>
              </w:rPr>
              <w:t>Қазіргі уақытта қаржылық орнықтылық көрсеткіштерін жасанды түрде арттыру мақсатында әлеуетті өнім берушілер қаржылық орнықтылық көрсеткіштері жақсы компаниялармен бірігу және қосылу жолымен қайта ұйымдастыру рәсімін жаппай жүргізуде.</w:t>
            </w:r>
          </w:p>
          <w:p w14:paraId="1528F88B" w14:textId="5BB7EF6D" w:rsidR="00FB15DB" w:rsidRPr="001B34BD" w:rsidRDefault="00FB15DB" w:rsidP="0003600A">
            <w:pPr>
              <w:ind w:firstLine="320"/>
              <w:jc w:val="both"/>
              <w:rPr>
                <w:rFonts w:ascii="Times New Roman" w:eastAsia="Times New Roman" w:hAnsi="Times New Roman" w:cs="Times New Roman"/>
                <w:sz w:val="24"/>
                <w:szCs w:val="24"/>
                <w:lang w:val="kk-KZ" w:eastAsia="ru-RU"/>
              </w:rPr>
            </w:pPr>
            <w:r w:rsidRPr="001B34BD">
              <w:rPr>
                <w:rFonts w:ascii="Times New Roman" w:eastAsia="Times New Roman" w:hAnsi="Times New Roman" w:cs="Times New Roman"/>
                <w:sz w:val="24"/>
                <w:szCs w:val="24"/>
                <w:lang w:val="kk-KZ" w:eastAsia="ru-RU"/>
              </w:rPr>
              <w:t>Бұл тәжірибе Қаржы министрлігінің салық төлеуді ынталандыру бойынша жүргізіп жатқан жұмысын нөлге дейін төмендетеді.</w:t>
            </w:r>
          </w:p>
          <w:p w14:paraId="4290E0A9" w14:textId="77777777" w:rsidR="007C0855" w:rsidRPr="001B34BD" w:rsidRDefault="00FB15DB" w:rsidP="00A75BE2">
            <w:pPr>
              <w:ind w:firstLine="320"/>
              <w:jc w:val="both"/>
              <w:rPr>
                <w:rFonts w:ascii="Times New Roman" w:eastAsia="Times New Roman" w:hAnsi="Times New Roman" w:cs="Times New Roman"/>
                <w:sz w:val="24"/>
                <w:szCs w:val="24"/>
                <w:lang w:val="kk-KZ" w:eastAsia="ru-RU"/>
              </w:rPr>
            </w:pPr>
            <w:r w:rsidRPr="001B34BD">
              <w:rPr>
                <w:rFonts w:ascii="Times New Roman" w:eastAsia="Times New Roman" w:hAnsi="Times New Roman" w:cs="Times New Roman"/>
                <w:sz w:val="24"/>
                <w:szCs w:val="24"/>
                <w:lang w:val="kk-KZ" w:eastAsia="ru-RU"/>
              </w:rPr>
              <w:t>Сонымен қатар, қаржылық орнықтылық мемлекеттік сатып алуға тек жақсы қаржылық көрсеткіштері бар білікті өнім берушілердің қатысуын қамтамасыз ету мақсатында енгізілді.</w:t>
            </w:r>
          </w:p>
          <w:p w14:paraId="142A6AFB" w14:textId="6E7A6859" w:rsidR="00D01F4F" w:rsidRPr="001B34BD" w:rsidRDefault="00BE23AE" w:rsidP="00D01F4F">
            <w:pPr>
              <w:ind w:firstLine="320"/>
              <w:jc w:val="both"/>
              <w:rPr>
                <w:rFonts w:ascii="Times New Roman" w:eastAsia="Times New Roman" w:hAnsi="Times New Roman" w:cs="Times New Roman"/>
                <w:sz w:val="24"/>
                <w:szCs w:val="24"/>
                <w:lang w:val="kk-KZ" w:eastAsia="ru-RU"/>
              </w:rPr>
            </w:pPr>
            <w:r w:rsidRPr="001B34BD">
              <w:rPr>
                <w:rFonts w:ascii="Times New Roman" w:eastAsia="Times New Roman" w:hAnsi="Times New Roman" w:cs="Times New Roman"/>
                <w:sz w:val="24"/>
                <w:szCs w:val="24"/>
                <w:lang w:val="kk-KZ" w:eastAsia="ru-RU"/>
              </w:rPr>
              <w:t xml:space="preserve">Осыған байланысты, қаржылық орнықтылық бойынша мәліметтерді </w:t>
            </w:r>
            <w:r w:rsidRPr="001B34BD">
              <w:rPr>
                <w:rFonts w:ascii="Times New Roman" w:eastAsia="Times New Roman" w:hAnsi="Times New Roman" w:cs="Times New Roman"/>
                <w:sz w:val="24"/>
                <w:szCs w:val="24"/>
                <w:lang w:val="kk-KZ" w:eastAsia="ru-RU"/>
              </w:rPr>
              <w:lastRenderedPageBreak/>
              <w:t>айла-шарғы жасау фактілерін болдырмау мақсатында көрсетілген жағдайларды қоспағанда, мұндай мәліметтерді жаңартпау ұсынылады</w:t>
            </w:r>
            <w:r w:rsidR="00D01F4F" w:rsidRPr="001B34BD">
              <w:rPr>
                <w:rFonts w:ascii="Times New Roman" w:eastAsia="Times New Roman" w:hAnsi="Times New Roman" w:cs="Times New Roman"/>
                <w:sz w:val="24"/>
                <w:szCs w:val="24"/>
                <w:lang w:val="kk-KZ" w:eastAsia="ru-RU"/>
              </w:rPr>
              <w:t>.</w:t>
            </w:r>
          </w:p>
        </w:tc>
      </w:tr>
      <w:tr w:rsidR="0003600A" w:rsidRPr="00403D38" w14:paraId="5B6867F4" w14:textId="77777777" w:rsidTr="00D167C0">
        <w:trPr>
          <w:trHeight w:val="389"/>
        </w:trPr>
        <w:tc>
          <w:tcPr>
            <w:tcW w:w="450" w:type="dxa"/>
            <w:shd w:val="clear" w:color="auto" w:fill="auto"/>
          </w:tcPr>
          <w:p w14:paraId="3EC64506" w14:textId="77777777" w:rsidR="0003600A" w:rsidRPr="001B34BD" w:rsidRDefault="0003600A" w:rsidP="0003600A">
            <w:pPr>
              <w:pStyle w:val="af0"/>
              <w:numPr>
                <w:ilvl w:val="0"/>
                <w:numId w:val="3"/>
              </w:numPr>
              <w:jc w:val="both"/>
              <w:rPr>
                <w:rFonts w:ascii="Times New Roman" w:hAnsi="Times New Roman" w:cs="Times New Roman"/>
                <w:color w:val="000000" w:themeColor="text1"/>
                <w:sz w:val="24"/>
                <w:szCs w:val="24"/>
                <w:lang w:val="kk-KZ"/>
              </w:rPr>
            </w:pPr>
          </w:p>
        </w:tc>
        <w:tc>
          <w:tcPr>
            <w:tcW w:w="1367" w:type="dxa"/>
            <w:shd w:val="clear" w:color="auto" w:fill="auto"/>
          </w:tcPr>
          <w:p w14:paraId="78C5DE66" w14:textId="7EAA56C7" w:rsidR="00020B38" w:rsidRPr="001B34BD" w:rsidRDefault="00D01F4F" w:rsidP="00020B38">
            <w:pPr>
              <w:jc w:val="center"/>
              <w:rPr>
                <w:rFonts w:ascii="Times New Roman" w:hAnsi="Times New Roman" w:cs="Times New Roman"/>
                <w:color w:val="000000" w:themeColor="text1"/>
                <w:sz w:val="24"/>
                <w:szCs w:val="24"/>
                <w:lang w:val="kk-KZ"/>
              </w:rPr>
            </w:pPr>
            <w:r w:rsidRPr="001B34BD">
              <w:rPr>
                <w:rFonts w:ascii="Times New Roman" w:hAnsi="Times New Roman" w:cs="Times New Roman"/>
                <w:sz w:val="24"/>
                <w:szCs w:val="24"/>
                <w:lang w:val="kk-KZ"/>
              </w:rPr>
              <w:t>94</w:t>
            </w:r>
            <w:r w:rsidR="000212ED" w:rsidRPr="001B34BD">
              <w:rPr>
                <w:rFonts w:ascii="Times New Roman" w:hAnsi="Times New Roman" w:cs="Times New Roman"/>
                <w:sz w:val="24"/>
                <w:szCs w:val="24"/>
                <w:lang w:val="kk-KZ"/>
              </w:rPr>
              <w:t>-1-тармақ</w:t>
            </w:r>
          </w:p>
          <w:p w14:paraId="5752C57B" w14:textId="3CD74511" w:rsidR="0003600A" w:rsidRPr="001B34BD" w:rsidRDefault="0003600A" w:rsidP="0003600A">
            <w:pPr>
              <w:jc w:val="center"/>
              <w:rPr>
                <w:rFonts w:ascii="Times New Roman" w:hAnsi="Times New Roman" w:cs="Times New Roman"/>
                <w:color w:val="000000" w:themeColor="text1"/>
                <w:sz w:val="24"/>
                <w:szCs w:val="24"/>
                <w:lang w:val="kk-KZ"/>
              </w:rPr>
            </w:pPr>
          </w:p>
        </w:tc>
        <w:tc>
          <w:tcPr>
            <w:tcW w:w="4132" w:type="dxa"/>
            <w:shd w:val="clear" w:color="auto" w:fill="auto"/>
          </w:tcPr>
          <w:p w14:paraId="1D6ED268" w14:textId="05DDD059" w:rsidR="0003600A" w:rsidRPr="001B34BD" w:rsidRDefault="0003600A" w:rsidP="0003600A">
            <w:pPr>
              <w:pStyle w:val="a4"/>
              <w:shd w:val="clear" w:color="auto" w:fill="FFFFFF"/>
              <w:spacing w:before="0" w:beforeAutospacing="0" w:after="0" w:afterAutospacing="0"/>
              <w:ind w:firstLine="304"/>
              <w:jc w:val="both"/>
              <w:textAlignment w:val="baseline"/>
              <w:rPr>
                <w:color w:val="000000" w:themeColor="text1"/>
                <w:spacing w:val="2"/>
                <w:lang w:val="kk-KZ"/>
              </w:rPr>
            </w:pPr>
            <w:r w:rsidRPr="001B34BD">
              <w:rPr>
                <w:color w:val="000000" w:themeColor="text1"/>
                <w:spacing w:val="2"/>
                <w:lang w:val="kk-KZ"/>
              </w:rPr>
              <w:t>Жоқ</w:t>
            </w:r>
          </w:p>
        </w:tc>
        <w:tc>
          <w:tcPr>
            <w:tcW w:w="5812" w:type="dxa"/>
            <w:shd w:val="clear" w:color="auto" w:fill="auto"/>
          </w:tcPr>
          <w:p w14:paraId="3F8AA7A3" w14:textId="34B7CF60" w:rsidR="0003600A" w:rsidRPr="001B34BD" w:rsidRDefault="00D01F4F" w:rsidP="00CC1BBD">
            <w:pPr>
              <w:ind w:firstLine="464"/>
              <w:jc w:val="both"/>
              <w:rPr>
                <w:rFonts w:ascii="Times New Roman" w:eastAsia="Times New Roman" w:hAnsi="Times New Roman" w:cs="Times New Roman"/>
                <w:b/>
                <w:sz w:val="24"/>
                <w:szCs w:val="24"/>
                <w:lang w:val="kk-KZ" w:eastAsia="ru-RU"/>
              </w:rPr>
            </w:pPr>
            <w:r w:rsidRPr="001B34BD">
              <w:rPr>
                <w:rFonts w:ascii="Times New Roman" w:eastAsia="Times New Roman" w:hAnsi="Times New Roman" w:cs="Times New Roman"/>
                <w:b/>
                <w:sz w:val="24"/>
                <w:szCs w:val="24"/>
                <w:lang w:val="kk-KZ" w:eastAsia="ru-RU"/>
              </w:rPr>
              <w:t>94</w:t>
            </w:r>
            <w:r w:rsidR="000212ED" w:rsidRPr="001B34BD">
              <w:rPr>
                <w:rFonts w:ascii="Times New Roman" w:eastAsia="Times New Roman" w:hAnsi="Times New Roman" w:cs="Times New Roman"/>
                <w:b/>
                <w:sz w:val="24"/>
                <w:szCs w:val="24"/>
                <w:lang w:val="kk-KZ" w:eastAsia="ru-RU"/>
              </w:rPr>
              <w:t xml:space="preserve">-1. </w:t>
            </w:r>
            <w:r w:rsidR="005532D9" w:rsidRPr="001B34BD">
              <w:rPr>
                <w:rFonts w:ascii="Times New Roman" w:eastAsia="Times New Roman" w:hAnsi="Times New Roman" w:cs="Times New Roman"/>
                <w:b/>
                <w:sz w:val="24"/>
                <w:szCs w:val="24"/>
                <w:lang w:val="kk-KZ" w:eastAsia="ru-RU"/>
              </w:rPr>
              <w:t>Әлеуетті өнім берушінің бірігу, қосылу және қайта құру жолымен қайта ұйымдастыру нәтижесінде алынған жұмыс тәжірибесін растайтын мәліметтер мен құжаттарды электрондық депозитарийге енгізу туралы өтінімін уәкілетті органның ведомствосы және оның аумақтық бөлімшелері қайта ұйымдастырылатын заңды тұлғалардың қаржылық орнықтылығы көрсеткіштерін веб-порталда жаңартқаннан (біріктіргеннен) кейін қарайды.</w:t>
            </w:r>
          </w:p>
        </w:tc>
        <w:tc>
          <w:tcPr>
            <w:tcW w:w="2976" w:type="dxa"/>
            <w:shd w:val="clear" w:color="auto" w:fill="auto"/>
          </w:tcPr>
          <w:p w14:paraId="454DF979" w14:textId="2A5622C3" w:rsidR="0003600A" w:rsidRPr="001B34BD" w:rsidRDefault="00A75BE2" w:rsidP="00A75BE2">
            <w:pPr>
              <w:ind w:firstLine="320"/>
              <w:jc w:val="both"/>
              <w:rPr>
                <w:rFonts w:ascii="Times New Roman" w:eastAsia="Times New Roman" w:hAnsi="Times New Roman" w:cs="Times New Roman"/>
                <w:color w:val="000000" w:themeColor="text1"/>
                <w:sz w:val="24"/>
                <w:szCs w:val="24"/>
                <w:lang w:val="kk-KZ" w:eastAsia="ru-RU"/>
              </w:rPr>
            </w:pPr>
            <w:r w:rsidRPr="001B34BD">
              <w:rPr>
                <w:rFonts w:ascii="Times New Roman" w:eastAsia="Times New Roman" w:hAnsi="Times New Roman" w:cs="Times New Roman"/>
                <w:color w:val="000000" w:themeColor="text1"/>
                <w:sz w:val="24"/>
                <w:szCs w:val="24"/>
                <w:lang w:val="kk-KZ" w:eastAsia="ru-RU"/>
              </w:rPr>
              <w:t>Қайта ұйымдастыру (бiрiктiру, қосу, және қайта құру) нәтижесінде алынған жұмыс тәжірибесі бар әлеуетті өнім берушілердің өтінімдерін қарауды регламенттеу мақсатында.</w:t>
            </w:r>
          </w:p>
        </w:tc>
      </w:tr>
      <w:tr w:rsidR="00D01F4F" w:rsidRPr="00403D38" w14:paraId="5436C326" w14:textId="77777777" w:rsidTr="00D167C0">
        <w:trPr>
          <w:trHeight w:val="389"/>
        </w:trPr>
        <w:tc>
          <w:tcPr>
            <w:tcW w:w="450" w:type="dxa"/>
            <w:shd w:val="clear" w:color="auto" w:fill="auto"/>
          </w:tcPr>
          <w:p w14:paraId="0C23C010" w14:textId="77777777" w:rsidR="00D01F4F" w:rsidRPr="001B34BD" w:rsidRDefault="00D01F4F" w:rsidP="00D01F4F">
            <w:pPr>
              <w:pStyle w:val="af0"/>
              <w:numPr>
                <w:ilvl w:val="0"/>
                <w:numId w:val="3"/>
              </w:numPr>
              <w:jc w:val="both"/>
              <w:rPr>
                <w:rFonts w:ascii="Times New Roman" w:hAnsi="Times New Roman" w:cs="Times New Roman"/>
                <w:color w:val="000000" w:themeColor="text1"/>
                <w:sz w:val="24"/>
                <w:szCs w:val="24"/>
                <w:lang w:val="kk-KZ"/>
              </w:rPr>
            </w:pPr>
          </w:p>
        </w:tc>
        <w:tc>
          <w:tcPr>
            <w:tcW w:w="1367" w:type="dxa"/>
            <w:shd w:val="clear" w:color="auto" w:fill="auto"/>
          </w:tcPr>
          <w:p w14:paraId="08873ABD" w14:textId="77E65E2D" w:rsidR="00D01F4F" w:rsidRPr="001B34BD" w:rsidRDefault="00D01F4F" w:rsidP="00D01F4F">
            <w:pPr>
              <w:jc w:val="center"/>
              <w:rPr>
                <w:rFonts w:ascii="Times New Roman" w:hAnsi="Times New Roman" w:cs="Times New Roman"/>
                <w:color w:val="000000" w:themeColor="text1"/>
                <w:sz w:val="24"/>
                <w:szCs w:val="24"/>
                <w:lang w:val="kk-KZ"/>
              </w:rPr>
            </w:pPr>
            <w:r w:rsidRPr="001B34BD">
              <w:rPr>
                <w:rFonts w:ascii="Times New Roman" w:hAnsi="Times New Roman" w:cs="Times New Roman"/>
                <w:sz w:val="24"/>
                <w:szCs w:val="24"/>
                <w:lang w:val="kk-KZ"/>
              </w:rPr>
              <w:t>245-1-тармақ</w:t>
            </w:r>
          </w:p>
          <w:p w14:paraId="528BD744" w14:textId="59FEF0EE" w:rsidR="00D01F4F" w:rsidRPr="001B34BD" w:rsidRDefault="00D01F4F" w:rsidP="00D01F4F">
            <w:pPr>
              <w:jc w:val="center"/>
              <w:rPr>
                <w:rFonts w:ascii="Times New Roman" w:hAnsi="Times New Roman" w:cs="Times New Roman"/>
                <w:color w:val="000000" w:themeColor="text1"/>
                <w:sz w:val="24"/>
                <w:szCs w:val="24"/>
                <w:lang w:val="kk-KZ"/>
              </w:rPr>
            </w:pPr>
          </w:p>
        </w:tc>
        <w:tc>
          <w:tcPr>
            <w:tcW w:w="4132" w:type="dxa"/>
            <w:shd w:val="clear" w:color="auto" w:fill="auto"/>
          </w:tcPr>
          <w:p w14:paraId="59CE210C" w14:textId="44A62F5A" w:rsidR="00D01F4F" w:rsidRPr="001B34BD" w:rsidRDefault="00D01F4F" w:rsidP="00D01F4F">
            <w:pPr>
              <w:pStyle w:val="a4"/>
              <w:shd w:val="clear" w:color="auto" w:fill="FFFFFF"/>
              <w:spacing w:before="0" w:beforeAutospacing="0" w:after="0" w:afterAutospacing="0"/>
              <w:ind w:firstLine="304"/>
              <w:jc w:val="both"/>
              <w:textAlignment w:val="baseline"/>
              <w:rPr>
                <w:color w:val="000000" w:themeColor="text1"/>
                <w:spacing w:val="2"/>
                <w:lang w:val="kk-KZ"/>
              </w:rPr>
            </w:pPr>
            <w:r w:rsidRPr="001B34BD">
              <w:rPr>
                <w:color w:val="000000" w:themeColor="text1"/>
                <w:spacing w:val="2"/>
                <w:lang w:val="kk-KZ"/>
              </w:rPr>
              <w:t>Жоқ</w:t>
            </w:r>
          </w:p>
        </w:tc>
        <w:tc>
          <w:tcPr>
            <w:tcW w:w="5812" w:type="dxa"/>
            <w:shd w:val="clear" w:color="auto" w:fill="auto"/>
          </w:tcPr>
          <w:p w14:paraId="67D0249C" w14:textId="5254434E" w:rsidR="008F3312" w:rsidRPr="00E9432E" w:rsidRDefault="00D01F4F" w:rsidP="008F3312">
            <w:pPr>
              <w:ind w:firstLine="446"/>
              <w:jc w:val="both"/>
              <w:rPr>
                <w:rFonts w:ascii="Times New Roman" w:eastAsia="Times New Roman" w:hAnsi="Times New Roman" w:cs="Times New Roman"/>
                <w:b/>
                <w:sz w:val="24"/>
                <w:szCs w:val="24"/>
                <w:lang w:val="kk-KZ" w:eastAsia="ru-RU"/>
              </w:rPr>
            </w:pPr>
            <w:r w:rsidRPr="00E9432E">
              <w:rPr>
                <w:rFonts w:ascii="Times New Roman" w:eastAsia="Times New Roman" w:hAnsi="Times New Roman" w:cs="Times New Roman"/>
                <w:b/>
                <w:sz w:val="24"/>
                <w:szCs w:val="24"/>
                <w:lang w:val="kk-KZ" w:eastAsia="ru-RU"/>
              </w:rPr>
              <w:t>245-1.</w:t>
            </w:r>
            <w:r w:rsidR="007C6482" w:rsidRPr="00E9432E">
              <w:rPr>
                <w:rFonts w:ascii="Times New Roman" w:eastAsia="Times New Roman" w:hAnsi="Times New Roman" w:cs="Times New Roman"/>
                <w:b/>
                <w:sz w:val="24"/>
                <w:szCs w:val="24"/>
                <w:lang w:val="kk-KZ" w:eastAsia="ru-RU"/>
              </w:rPr>
              <w:t xml:space="preserve"> </w:t>
            </w:r>
            <w:r w:rsidR="00E9432E" w:rsidRPr="00E9432E">
              <w:rPr>
                <w:rFonts w:ascii="Times New Roman" w:eastAsia="Times New Roman" w:hAnsi="Times New Roman" w:cs="Times New Roman"/>
                <w:b/>
                <w:sz w:val="24"/>
                <w:szCs w:val="24"/>
                <w:lang w:val="kk-KZ" w:eastAsia="ru-RU"/>
              </w:rPr>
              <w:t>Бірігу, қосылу және қайта құру жолымен қайта ұйымдастыру нәтижесінде алынған әлеуетті өнім берушінің жұмыс тәжірибесі әлеуетті өнім берушімен осы Қағидаларда көрсетілген құжаттардан басқа, заңды тұлғаларды тіркеу жөніндегі уәкілетті мемлекеттік органның ақпараттық жүйесіннен алынатын осындай тұлғаларды қайта ұйымдастыру туралы мәліметтер негізі</w:t>
            </w:r>
            <w:r w:rsidR="00E9432E">
              <w:rPr>
                <w:rFonts w:ascii="Times New Roman" w:eastAsia="Times New Roman" w:hAnsi="Times New Roman" w:cs="Times New Roman"/>
                <w:b/>
                <w:sz w:val="24"/>
                <w:szCs w:val="24"/>
                <w:lang w:val="kk-KZ" w:eastAsia="ru-RU"/>
              </w:rPr>
              <w:t>нде веб-портал арқылы расталады</w:t>
            </w:r>
            <w:r w:rsidR="008F3312" w:rsidRPr="00E9432E">
              <w:rPr>
                <w:rFonts w:ascii="Times New Roman" w:eastAsia="Times New Roman" w:hAnsi="Times New Roman" w:cs="Times New Roman"/>
                <w:b/>
                <w:sz w:val="24"/>
                <w:szCs w:val="24"/>
                <w:lang w:val="kk-KZ" w:eastAsia="ru-RU"/>
              </w:rPr>
              <w:t>.</w:t>
            </w:r>
          </w:p>
          <w:p w14:paraId="53D69EED" w14:textId="2149B53F" w:rsidR="008F3312" w:rsidRPr="00086DFA" w:rsidRDefault="008F3312" w:rsidP="007C6482">
            <w:pPr>
              <w:pStyle w:val="a4"/>
              <w:shd w:val="clear" w:color="auto" w:fill="FFFFFF"/>
              <w:spacing w:before="0" w:beforeAutospacing="0" w:after="0" w:afterAutospacing="0"/>
              <w:ind w:firstLine="304"/>
              <w:jc w:val="both"/>
              <w:textAlignment w:val="baseline"/>
              <w:rPr>
                <w:b/>
                <w:lang w:val="kk-KZ"/>
              </w:rPr>
            </w:pPr>
          </w:p>
        </w:tc>
        <w:tc>
          <w:tcPr>
            <w:tcW w:w="2976" w:type="dxa"/>
            <w:shd w:val="clear" w:color="auto" w:fill="auto"/>
          </w:tcPr>
          <w:p w14:paraId="4BCC30C9" w14:textId="604A0557" w:rsidR="00BE23AE" w:rsidRPr="001B34BD" w:rsidRDefault="00BE23AE" w:rsidP="00BE23AE">
            <w:pPr>
              <w:ind w:firstLine="320"/>
              <w:jc w:val="both"/>
              <w:rPr>
                <w:rFonts w:ascii="Times New Roman" w:eastAsia="Times New Roman" w:hAnsi="Times New Roman" w:cs="Times New Roman"/>
                <w:sz w:val="24"/>
                <w:szCs w:val="24"/>
                <w:lang w:val="kk-KZ" w:eastAsia="ru-RU"/>
              </w:rPr>
            </w:pPr>
            <w:r w:rsidRPr="001B34BD">
              <w:rPr>
                <w:rFonts w:ascii="Times New Roman" w:eastAsia="Times New Roman" w:hAnsi="Times New Roman" w:cs="Times New Roman"/>
                <w:sz w:val="24"/>
                <w:szCs w:val="24"/>
                <w:lang w:val="kk-KZ" w:eastAsia="ru-RU"/>
              </w:rPr>
              <w:t>Қазіргі уақытта жұмыс тәжірибесінің болуы үшін ең жоғары шартты жеңілдік алу мақсатында әлеуетті өнім берушілер көп жылдық жұмыс тәжірибесі бар компаниялармен бірігу және қосылу содан кейін бөлу және бөлу арқылы қайта ұйымдастыру рәсімін жаппай жүргізеді, содан кейін бөлу және бөлу.</w:t>
            </w:r>
          </w:p>
          <w:p w14:paraId="6B9BD492" w14:textId="6E80209B" w:rsidR="00D01F4F" w:rsidRPr="002E3805" w:rsidRDefault="00BE23AE" w:rsidP="002E3805">
            <w:pPr>
              <w:ind w:firstLine="320"/>
              <w:jc w:val="both"/>
              <w:rPr>
                <w:rFonts w:ascii="Times New Roman" w:hAnsi="Times New Roman" w:cs="Times New Roman"/>
                <w:sz w:val="24"/>
                <w:szCs w:val="24"/>
                <w:lang w:val="kk-KZ" w:eastAsia="ru-RU"/>
              </w:rPr>
            </w:pPr>
            <w:r w:rsidRPr="001B34BD">
              <w:rPr>
                <w:rFonts w:ascii="Times New Roman" w:eastAsia="Times New Roman" w:hAnsi="Times New Roman" w:cs="Times New Roman"/>
                <w:sz w:val="24"/>
                <w:szCs w:val="24"/>
                <w:lang w:val="kk-KZ" w:eastAsia="ru-RU"/>
              </w:rPr>
              <w:t xml:space="preserve">Осыған байланысты, қайта ұйымдастыру (бірігу, қосылу) нәтижесінде алынған әлеуетті өнім берушілердің жұмыс </w:t>
            </w:r>
            <w:r w:rsidRPr="001B34BD">
              <w:rPr>
                <w:rFonts w:ascii="Times New Roman" w:eastAsia="Times New Roman" w:hAnsi="Times New Roman" w:cs="Times New Roman"/>
                <w:sz w:val="24"/>
                <w:szCs w:val="24"/>
                <w:lang w:val="kk-KZ" w:eastAsia="ru-RU"/>
              </w:rPr>
              <w:lastRenderedPageBreak/>
              <w:t>тәжірибесін есептеуді регламенттеу ұсынылады.</w:t>
            </w:r>
          </w:p>
        </w:tc>
      </w:tr>
      <w:tr w:rsidR="00BE23AE" w:rsidRPr="00403D38" w14:paraId="2D7E2254" w14:textId="77777777" w:rsidTr="00D167C0">
        <w:trPr>
          <w:trHeight w:val="389"/>
        </w:trPr>
        <w:tc>
          <w:tcPr>
            <w:tcW w:w="450" w:type="dxa"/>
            <w:shd w:val="clear" w:color="auto" w:fill="auto"/>
          </w:tcPr>
          <w:p w14:paraId="569C7A84" w14:textId="77777777" w:rsidR="00BE23AE" w:rsidRPr="001B34BD" w:rsidRDefault="00BE23AE" w:rsidP="00BE23AE">
            <w:pPr>
              <w:pStyle w:val="af0"/>
              <w:numPr>
                <w:ilvl w:val="0"/>
                <w:numId w:val="3"/>
              </w:numPr>
              <w:jc w:val="both"/>
              <w:rPr>
                <w:rFonts w:ascii="Times New Roman" w:hAnsi="Times New Roman" w:cs="Times New Roman"/>
                <w:color w:val="000000" w:themeColor="text1"/>
                <w:sz w:val="24"/>
                <w:szCs w:val="24"/>
                <w:lang w:val="kk-KZ"/>
              </w:rPr>
            </w:pPr>
          </w:p>
        </w:tc>
        <w:tc>
          <w:tcPr>
            <w:tcW w:w="1367" w:type="dxa"/>
            <w:shd w:val="clear" w:color="auto" w:fill="auto"/>
          </w:tcPr>
          <w:p w14:paraId="4C150F97" w14:textId="6BD04BC9" w:rsidR="00BE23AE" w:rsidRPr="001B34BD" w:rsidRDefault="00BE23AE" w:rsidP="00BE23AE">
            <w:pPr>
              <w:jc w:val="center"/>
              <w:rPr>
                <w:rFonts w:ascii="Times New Roman" w:hAnsi="Times New Roman" w:cs="Times New Roman"/>
                <w:color w:val="000000"/>
                <w:sz w:val="24"/>
                <w:szCs w:val="24"/>
                <w:lang w:val="kk-KZ"/>
              </w:rPr>
            </w:pPr>
            <w:r w:rsidRPr="001B34BD">
              <w:rPr>
                <w:rFonts w:ascii="Times New Roman" w:hAnsi="Times New Roman" w:cs="Times New Roman"/>
                <w:color w:val="000000"/>
                <w:sz w:val="24"/>
                <w:szCs w:val="24"/>
                <w:lang w:val="kk-KZ"/>
              </w:rPr>
              <w:t>245-2-тармақ</w:t>
            </w:r>
          </w:p>
        </w:tc>
        <w:tc>
          <w:tcPr>
            <w:tcW w:w="4132" w:type="dxa"/>
            <w:shd w:val="clear" w:color="auto" w:fill="auto"/>
          </w:tcPr>
          <w:p w14:paraId="5F03F470" w14:textId="28168D92" w:rsidR="00BE23AE" w:rsidRPr="001B34BD" w:rsidRDefault="00BE23AE" w:rsidP="00BE23AE">
            <w:pPr>
              <w:ind w:left="334"/>
              <w:rPr>
                <w:rFonts w:ascii="Times New Roman" w:eastAsia="Times New Roman" w:hAnsi="Times New Roman" w:cs="Times New Roman"/>
                <w:bCs/>
                <w:color w:val="000000"/>
                <w:sz w:val="24"/>
                <w:szCs w:val="24"/>
                <w:lang w:val="kk-KZ"/>
              </w:rPr>
            </w:pPr>
            <w:r w:rsidRPr="001B34BD">
              <w:rPr>
                <w:rFonts w:ascii="Times New Roman" w:hAnsi="Times New Roman" w:cs="Times New Roman"/>
                <w:color w:val="000000" w:themeColor="text1"/>
                <w:spacing w:val="2"/>
                <w:sz w:val="24"/>
                <w:szCs w:val="24"/>
                <w:lang w:val="kk-KZ"/>
              </w:rPr>
              <w:t>Жоқ</w:t>
            </w:r>
          </w:p>
        </w:tc>
        <w:tc>
          <w:tcPr>
            <w:tcW w:w="5812" w:type="dxa"/>
            <w:shd w:val="clear" w:color="auto" w:fill="auto"/>
          </w:tcPr>
          <w:p w14:paraId="1A60456B" w14:textId="5AAA4534" w:rsidR="00BE23AE" w:rsidRPr="001B34BD" w:rsidRDefault="00BE23AE" w:rsidP="00BE23AE">
            <w:pPr>
              <w:ind w:firstLine="322"/>
              <w:jc w:val="both"/>
              <w:rPr>
                <w:rFonts w:ascii="Times New Roman" w:hAnsi="Times New Roman" w:cs="Times New Roman"/>
                <w:b/>
                <w:color w:val="000000"/>
                <w:sz w:val="24"/>
                <w:szCs w:val="24"/>
                <w:lang w:val="kk-KZ"/>
              </w:rPr>
            </w:pPr>
            <w:r w:rsidRPr="001B34BD">
              <w:rPr>
                <w:rFonts w:ascii="Times New Roman" w:eastAsia="Times New Roman" w:hAnsi="Times New Roman" w:cs="Times New Roman"/>
                <w:b/>
                <w:color w:val="000000"/>
                <w:sz w:val="24"/>
                <w:szCs w:val="24"/>
                <w:lang w:val="kk-KZ"/>
              </w:rPr>
              <w:t xml:space="preserve">245-2. Осы Қағидалардың мақсаттары үшін </w:t>
            </w:r>
            <w:r w:rsidR="005F60AC" w:rsidRPr="001B34BD">
              <w:rPr>
                <w:rFonts w:ascii="Times New Roman" w:eastAsia="Times New Roman" w:hAnsi="Times New Roman" w:cs="Times New Roman"/>
                <w:b/>
                <w:color w:val="000000"/>
                <w:sz w:val="24"/>
                <w:szCs w:val="24"/>
                <w:lang w:val="kk-KZ"/>
              </w:rPr>
              <w:t xml:space="preserve">қайта ұйымдастырылған заңды тұлғаның жұмыс тәжірибесі мынадай жағдайлардың бірі болған кезде электрондық депозитарийге енгізілмейді, сондай-ақ </w:t>
            </w:r>
            <w:r w:rsidRPr="001B34BD">
              <w:rPr>
                <w:rFonts w:ascii="Times New Roman" w:eastAsia="Times New Roman" w:hAnsi="Times New Roman" w:cs="Times New Roman"/>
                <w:b/>
                <w:color w:val="000000"/>
                <w:sz w:val="24"/>
                <w:szCs w:val="24"/>
                <w:lang w:val="kk-KZ"/>
              </w:rPr>
              <w:t>конкурстық баға ұсынысына әсер ететін өлшемшарттарды есептеу кезінде ескерілмейді</w:t>
            </w:r>
            <w:r w:rsidRPr="001B34BD">
              <w:rPr>
                <w:rFonts w:ascii="Times New Roman" w:hAnsi="Times New Roman" w:cs="Times New Roman"/>
                <w:b/>
                <w:color w:val="000000"/>
                <w:sz w:val="24"/>
                <w:szCs w:val="24"/>
                <w:lang w:val="kk-KZ"/>
              </w:rPr>
              <w:t>:</w:t>
            </w:r>
          </w:p>
          <w:p w14:paraId="275462DE" w14:textId="77777777" w:rsidR="00BE23AE" w:rsidRPr="001B34BD" w:rsidRDefault="00BE23AE" w:rsidP="00BE23AE">
            <w:pPr>
              <w:pStyle w:val="af0"/>
              <w:numPr>
                <w:ilvl w:val="0"/>
                <w:numId w:val="7"/>
              </w:numPr>
              <w:ind w:left="0" w:firstLine="322"/>
              <w:jc w:val="both"/>
              <w:rPr>
                <w:rFonts w:ascii="Times New Roman" w:eastAsia="Times New Roman" w:hAnsi="Times New Roman" w:cs="Times New Roman"/>
                <w:b/>
                <w:color w:val="000000"/>
                <w:sz w:val="24"/>
                <w:szCs w:val="24"/>
                <w:lang w:val="kk-KZ"/>
              </w:rPr>
            </w:pPr>
            <w:r w:rsidRPr="001B34BD">
              <w:rPr>
                <w:rFonts w:ascii="Times New Roman" w:eastAsia="Times New Roman" w:hAnsi="Times New Roman" w:cs="Times New Roman"/>
                <w:b/>
                <w:color w:val="000000"/>
                <w:sz w:val="24"/>
                <w:szCs w:val="24"/>
                <w:lang w:val="kk-KZ"/>
              </w:rPr>
              <w:t>егер әлеуетті өнім берушінің мәлімделген жұмыс тәжірибесі басқа заңды тұлғадан бөлу немесе бөліп шығару жолымен қайта ұйымдастыру нәтижесінде алынған болса;</w:t>
            </w:r>
          </w:p>
          <w:p w14:paraId="000B0643" w14:textId="77777777" w:rsidR="00BE23AE" w:rsidRPr="001B34BD" w:rsidRDefault="00BE23AE" w:rsidP="00BE23AE">
            <w:pPr>
              <w:pStyle w:val="af0"/>
              <w:numPr>
                <w:ilvl w:val="0"/>
                <w:numId w:val="7"/>
              </w:numPr>
              <w:ind w:left="0" w:firstLine="322"/>
              <w:jc w:val="both"/>
              <w:rPr>
                <w:rFonts w:ascii="Times New Roman" w:eastAsia="Times New Roman" w:hAnsi="Times New Roman" w:cs="Times New Roman"/>
                <w:b/>
                <w:color w:val="000000"/>
                <w:sz w:val="24"/>
                <w:szCs w:val="24"/>
                <w:lang w:val="kk-KZ"/>
              </w:rPr>
            </w:pPr>
            <w:r w:rsidRPr="001B34BD">
              <w:rPr>
                <w:rFonts w:ascii="Times New Roman" w:eastAsia="Times New Roman" w:hAnsi="Times New Roman" w:cs="Times New Roman"/>
                <w:b/>
                <w:color w:val="000000"/>
                <w:sz w:val="24"/>
                <w:szCs w:val="24"/>
                <w:lang w:val="kk-KZ"/>
              </w:rPr>
              <w:t>егер әлеуетті өнім берушінің мәлімделген жұмыс тәжірибесі қайта ұйымдастырудың бірнеше реттілікті түрлері (бөлу, бөліп шығару, біріктіру, қосу, қайта құру) нәтижесінде алынған болса;</w:t>
            </w:r>
          </w:p>
          <w:p w14:paraId="12E29226" w14:textId="76B5E29E" w:rsidR="00BE23AE" w:rsidRPr="001B34BD" w:rsidRDefault="00BE23AE" w:rsidP="00BE23AE">
            <w:pPr>
              <w:pStyle w:val="af0"/>
              <w:numPr>
                <w:ilvl w:val="0"/>
                <w:numId w:val="7"/>
              </w:numPr>
              <w:ind w:left="0" w:firstLine="322"/>
              <w:jc w:val="both"/>
              <w:rPr>
                <w:rFonts w:ascii="Times New Roman" w:eastAsia="Times New Roman" w:hAnsi="Times New Roman" w:cs="Times New Roman"/>
                <w:b/>
                <w:color w:val="000000"/>
                <w:sz w:val="24"/>
                <w:szCs w:val="24"/>
                <w:lang w:val="kk-KZ"/>
              </w:rPr>
            </w:pPr>
            <w:r w:rsidRPr="001B34BD">
              <w:rPr>
                <w:rFonts w:ascii="Times New Roman" w:eastAsia="Times New Roman" w:hAnsi="Times New Roman" w:cs="Times New Roman"/>
                <w:b/>
                <w:color w:val="000000"/>
                <w:sz w:val="24"/>
                <w:szCs w:val="24"/>
                <w:lang w:val="kk-KZ"/>
              </w:rPr>
              <w:t xml:space="preserve">егер әлеуетті өнім берушінің мәлімделген жұмыс тәжірибесі </w:t>
            </w:r>
            <w:r w:rsidR="00F716A4" w:rsidRPr="001B34BD">
              <w:rPr>
                <w:rFonts w:ascii="Times New Roman" w:eastAsia="Times New Roman" w:hAnsi="Times New Roman" w:cs="Times New Roman"/>
                <w:b/>
                <w:color w:val="000000"/>
                <w:sz w:val="24"/>
                <w:szCs w:val="24"/>
                <w:lang w:val="kk-KZ"/>
              </w:rPr>
              <w:t xml:space="preserve">заңды тұлғалардың </w:t>
            </w:r>
            <w:r w:rsidRPr="001B34BD">
              <w:rPr>
                <w:rFonts w:ascii="Times New Roman" w:eastAsia="Times New Roman" w:hAnsi="Times New Roman" w:cs="Times New Roman"/>
                <w:b/>
                <w:color w:val="000000"/>
                <w:sz w:val="24"/>
                <w:szCs w:val="24"/>
                <w:lang w:val="kk-KZ"/>
              </w:rPr>
              <w:t xml:space="preserve">қайта ұйымдастыру (бiрiктiру, қосу, қайта құру) нәтижесінде алынған </w:t>
            </w:r>
            <w:r w:rsidR="00652AD4" w:rsidRPr="001B34BD">
              <w:rPr>
                <w:rFonts w:ascii="Times New Roman" w:eastAsia="Times New Roman" w:hAnsi="Times New Roman" w:cs="Times New Roman"/>
                <w:b/>
                <w:color w:val="000000"/>
                <w:sz w:val="24"/>
                <w:szCs w:val="24"/>
                <w:lang w:val="kk-KZ"/>
              </w:rPr>
              <w:t xml:space="preserve">болса, мұнда </w:t>
            </w:r>
            <w:r w:rsidRPr="001B34BD">
              <w:rPr>
                <w:rFonts w:ascii="Times New Roman" w:eastAsia="Times New Roman" w:hAnsi="Times New Roman" w:cs="Times New Roman"/>
                <w:b/>
                <w:color w:val="000000"/>
                <w:sz w:val="24"/>
                <w:szCs w:val="24"/>
                <w:lang w:val="kk-KZ"/>
              </w:rPr>
              <w:t xml:space="preserve">қайта ұйымдастырылатын заңды тұлғалардың бірінде Заңның 6-бабы 1-тармағының 3), 4), 5) және </w:t>
            </w:r>
            <w:r w:rsidR="001122D9" w:rsidRPr="001122D9">
              <w:rPr>
                <w:rFonts w:ascii="Times New Roman" w:eastAsia="Times New Roman" w:hAnsi="Times New Roman" w:cs="Times New Roman"/>
                <w:b/>
                <w:color w:val="000000"/>
                <w:sz w:val="24"/>
                <w:szCs w:val="24"/>
                <w:lang w:val="kk-KZ"/>
              </w:rPr>
              <w:t>6</w:t>
            </w:r>
            <w:r w:rsidRPr="001B34BD">
              <w:rPr>
                <w:rFonts w:ascii="Times New Roman" w:eastAsia="Times New Roman" w:hAnsi="Times New Roman" w:cs="Times New Roman"/>
                <w:b/>
                <w:color w:val="000000"/>
                <w:sz w:val="24"/>
                <w:szCs w:val="24"/>
                <w:lang w:val="kk-KZ"/>
              </w:rPr>
              <w:t>) тармақшалар</w:t>
            </w:r>
            <w:r w:rsidR="00652AD4" w:rsidRPr="001B34BD">
              <w:rPr>
                <w:rFonts w:ascii="Times New Roman" w:eastAsia="Times New Roman" w:hAnsi="Times New Roman" w:cs="Times New Roman"/>
                <w:b/>
                <w:color w:val="000000"/>
                <w:sz w:val="24"/>
                <w:szCs w:val="24"/>
                <w:lang w:val="kk-KZ"/>
              </w:rPr>
              <w:t>ын</w:t>
            </w:r>
            <w:r w:rsidRPr="001B34BD">
              <w:rPr>
                <w:rFonts w:ascii="Times New Roman" w:eastAsia="Times New Roman" w:hAnsi="Times New Roman" w:cs="Times New Roman"/>
                <w:b/>
                <w:color w:val="000000"/>
                <w:sz w:val="24"/>
                <w:szCs w:val="24"/>
                <w:lang w:val="kk-KZ"/>
              </w:rPr>
              <w:t>да көзделген шектеулері бар болса;</w:t>
            </w:r>
          </w:p>
          <w:p w14:paraId="35C54BB3" w14:textId="2100AFAD" w:rsidR="00BE23AE" w:rsidRPr="001B34BD" w:rsidRDefault="00BE23AE" w:rsidP="00565DB4">
            <w:pPr>
              <w:pStyle w:val="af0"/>
              <w:numPr>
                <w:ilvl w:val="0"/>
                <w:numId w:val="7"/>
              </w:numPr>
              <w:ind w:left="0" w:firstLine="322"/>
              <w:jc w:val="both"/>
              <w:rPr>
                <w:rFonts w:ascii="Times New Roman" w:eastAsia="Times New Roman" w:hAnsi="Times New Roman" w:cs="Times New Roman"/>
                <w:bCs/>
                <w:color w:val="000000"/>
                <w:sz w:val="24"/>
                <w:szCs w:val="24"/>
                <w:lang w:val="kk-KZ"/>
              </w:rPr>
            </w:pPr>
            <w:r w:rsidRPr="001B34BD">
              <w:rPr>
                <w:rFonts w:ascii="Times New Roman" w:eastAsia="Times New Roman" w:hAnsi="Times New Roman" w:cs="Times New Roman"/>
                <w:b/>
                <w:color w:val="000000"/>
                <w:sz w:val="24"/>
                <w:szCs w:val="24"/>
                <w:lang w:val="kk-KZ"/>
              </w:rPr>
              <w:t xml:space="preserve">егер әлеуетті өнім берушінің мәлімделген жұмыс тәжірибесі </w:t>
            </w:r>
            <w:r w:rsidR="00F716A4" w:rsidRPr="001B34BD">
              <w:rPr>
                <w:rFonts w:ascii="Times New Roman" w:eastAsia="Times New Roman" w:hAnsi="Times New Roman" w:cs="Times New Roman"/>
                <w:b/>
                <w:color w:val="000000"/>
                <w:sz w:val="24"/>
                <w:szCs w:val="24"/>
                <w:lang w:val="kk-KZ"/>
              </w:rPr>
              <w:t xml:space="preserve">заңды тұлғалардың </w:t>
            </w:r>
            <w:r w:rsidRPr="001B34BD">
              <w:rPr>
                <w:rFonts w:ascii="Times New Roman" w:eastAsia="Times New Roman" w:hAnsi="Times New Roman" w:cs="Times New Roman"/>
                <w:b/>
                <w:color w:val="000000"/>
                <w:sz w:val="24"/>
                <w:szCs w:val="24"/>
                <w:lang w:val="kk-KZ"/>
              </w:rPr>
              <w:t xml:space="preserve">қайта ұйымдастырудың (бiрiктiру, қосу, қайта құру) нәтижесінде алынған </w:t>
            </w:r>
            <w:r w:rsidR="00652AD4" w:rsidRPr="001B34BD">
              <w:rPr>
                <w:rFonts w:ascii="Times New Roman" w:eastAsia="Times New Roman" w:hAnsi="Times New Roman" w:cs="Times New Roman"/>
                <w:b/>
                <w:color w:val="000000"/>
                <w:sz w:val="24"/>
                <w:szCs w:val="24"/>
                <w:lang w:val="kk-KZ"/>
              </w:rPr>
              <w:t xml:space="preserve">болса, мұнда </w:t>
            </w:r>
            <w:r w:rsidRPr="001B34BD">
              <w:rPr>
                <w:rFonts w:ascii="Times New Roman" w:eastAsia="Times New Roman" w:hAnsi="Times New Roman" w:cs="Times New Roman"/>
                <w:b/>
                <w:color w:val="000000"/>
                <w:sz w:val="24"/>
                <w:szCs w:val="24"/>
                <w:lang w:val="kk-KZ"/>
              </w:rPr>
              <w:t>қайта ұйымдастырылатын заңды тұлғалардың</w:t>
            </w:r>
            <w:r w:rsidRPr="001B34BD">
              <w:rPr>
                <w:rFonts w:ascii="Times New Roman" w:eastAsia="Times New Roman" w:hAnsi="Times New Roman" w:cs="Times New Roman"/>
                <w:bCs/>
                <w:color w:val="000000"/>
                <w:sz w:val="24"/>
                <w:szCs w:val="24"/>
                <w:lang w:val="kk-KZ"/>
              </w:rPr>
              <w:t xml:space="preserve"> </w:t>
            </w:r>
            <w:r w:rsidRPr="001B34BD">
              <w:rPr>
                <w:rFonts w:ascii="Times New Roman" w:eastAsia="Times New Roman" w:hAnsi="Times New Roman" w:cs="Times New Roman"/>
                <w:b/>
                <w:color w:val="000000"/>
                <w:sz w:val="24"/>
                <w:szCs w:val="24"/>
                <w:lang w:val="kk-KZ"/>
              </w:rPr>
              <w:t>бірі</w:t>
            </w:r>
            <w:r w:rsidR="00652AD4" w:rsidRPr="001B34BD">
              <w:rPr>
                <w:rFonts w:ascii="Times New Roman" w:eastAsia="Times New Roman" w:hAnsi="Times New Roman" w:cs="Times New Roman"/>
                <w:b/>
                <w:color w:val="000000"/>
                <w:sz w:val="24"/>
                <w:szCs w:val="24"/>
                <w:lang w:val="kk-KZ"/>
              </w:rPr>
              <w:t xml:space="preserve"> </w:t>
            </w:r>
            <w:r w:rsidRPr="001B34BD">
              <w:rPr>
                <w:rFonts w:ascii="Times New Roman" w:eastAsia="Times New Roman" w:hAnsi="Times New Roman" w:cs="Times New Roman"/>
                <w:b/>
                <w:color w:val="000000"/>
                <w:sz w:val="24"/>
                <w:szCs w:val="24"/>
                <w:lang w:val="kk-KZ"/>
              </w:rPr>
              <w:t>мемлекеттік сатып алу нысанасына сәйкес келетін қызмет түрлерін жүзеге асыруға лицензиясынан (рұқсатынан) айырылған болса.</w:t>
            </w:r>
          </w:p>
        </w:tc>
        <w:tc>
          <w:tcPr>
            <w:tcW w:w="2976" w:type="dxa"/>
            <w:shd w:val="clear" w:color="auto" w:fill="auto"/>
          </w:tcPr>
          <w:p w14:paraId="77E10731" w14:textId="77777777" w:rsidR="00BE23AE" w:rsidRPr="001B34BD" w:rsidRDefault="00BE23AE" w:rsidP="00BE23AE">
            <w:pPr>
              <w:ind w:firstLine="320"/>
              <w:jc w:val="both"/>
              <w:rPr>
                <w:rFonts w:ascii="Times New Roman" w:eastAsia="Times New Roman" w:hAnsi="Times New Roman" w:cs="Times New Roman"/>
                <w:sz w:val="24"/>
                <w:szCs w:val="24"/>
                <w:lang w:val="kk-KZ" w:eastAsia="ru-RU"/>
              </w:rPr>
            </w:pPr>
            <w:r w:rsidRPr="001B34BD">
              <w:rPr>
                <w:rFonts w:ascii="Times New Roman" w:eastAsia="Times New Roman" w:hAnsi="Times New Roman" w:cs="Times New Roman"/>
                <w:sz w:val="24"/>
                <w:szCs w:val="24"/>
                <w:lang w:val="kk-KZ" w:eastAsia="ru-RU"/>
              </w:rPr>
              <w:t>Қазіргі уақытта жұмыс тәжірибесінің болуы үшін ең жоғары шартты жеңілдік алу мақсатында әлеуетті өнім берушілер көп жылдық жұмыс тәжірибесі бар компаниялармен бірігу және қосылу содан кейін бөлу және бөлу арқылы қайта ұйымдастыру рәсімін жаппай жүргізеді, содан кейін бөлу және бөлу.</w:t>
            </w:r>
          </w:p>
          <w:p w14:paraId="0EDDCC4E" w14:textId="77777777" w:rsidR="00BE23AE" w:rsidRPr="00BE23AE" w:rsidRDefault="00BE23AE" w:rsidP="00BE23AE">
            <w:pPr>
              <w:ind w:firstLine="320"/>
              <w:jc w:val="both"/>
              <w:rPr>
                <w:rFonts w:ascii="Times New Roman" w:hAnsi="Times New Roman" w:cs="Times New Roman"/>
                <w:sz w:val="24"/>
                <w:szCs w:val="24"/>
                <w:lang w:val="kk-KZ" w:eastAsia="ru-RU"/>
              </w:rPr>
            </w:pPr>
            <w:r w:rsidRPr="001B34BD">
              <w:rPr>
                <w:rFonts w:ascii="Times New Roman" w:eastAsia="Times New Roman" w:hAnsi="Times New Roman" w:cs="Times New Roman"/>
                <w:sz w:val="24"/>
                <w:szCs w:val="24"/>
                <w:lang w:val="kk-KZ" w:eastAsia="ru-RU"/>
              </w:rPr>
              <w:t>Осыған байланысты, қайта ұйымдастыру (бірігу, қосылу) нәтижесінде алынған әлеуетті өнім берушілердің жұмыс тәжірибесін есептеуді регламенттеу ұсынылады.</w:t>
            </w:r>
          </w:p>
          <w:p w14:paraId="6CF5D1CA" w14:textId="5E500293" w:rsidR="00BE23AE" w:rsidRPr="00D52476" w:rsidRDefault="00BE23AE" w:rsidP="00BE23AE">
            <w:pPr>
              <w:ind w:firstLine="320"/>
              <w:jc w:val="both"/>
              <w:rPr>
                <w:rFonts w:ascii="Times New Roman" w:eastAsia="Times New Roman" w:hAnsi="Times New Roman" w:cs="Times New Roman"/>
                <w:sz w:val="24"/>
                <w:szCs w:val="24"/>
                <w:lang w:val="kk-KZ" w:eastAsia="ru-RU"/>
              </w:rPr>
            </w:pPr>
          </w:p>
        </w:tc>
      </w:tr>
    </w:tbl>
    <w:p w14:paraId="7728FCBC" w14:textId="7345E3BD" w:rsidR="00481336" w:rsidRPr="00373334" w:rsidRDefault="00481336" w:rsidP="001122D9">
      <w:pPr>
        <w:pStyle w:val="a4"/>
        <w:spacing w:before="0" w:beforeAutospacing="0" w:after="0" w:afterAutospacing="0"/>
        <w:jc w:val="both"/>
        <w:rPr>
          <w:color w:val="000000" w:themeColor="text1"/>
          <w:lang w:val="kk-KZ"/>
        </w:rPr>
      </w:pPr>
    </w:p>
    <w:sectPr w:rsidR="00481336" w:rsidRPr="00373334" w:rsidSect="009A1770">
      <w:headerReference w:type="default" r:id="rId8"/>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C41B3" w14:textId="77777777" w:rsidR="00877247" w:rsidRDefault="00877247" w:rsidP="00AE650A">
      <w:pPr>
        <w:spacing w:after="0" w:line="240" w:lineRule="auto"/>
      </w:pPr>
      <w:r>
        <w:separator/>
      </w:r>
    </w:p>
  </w:endnote>
  <w:endnote w:type="continuationSeparator" w:id="0">
    <w:p w14:paraId="086E5BFD" w14:textId="77777777" w:rsidR="00877247" w:rsidRDefault="00877247"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8F88C" w14:textId="77777777" w:rsidR="00877247" w:rsidRDefault="00877247" w:rsidP="00AE650A">
      <w:pPr>
        <w:spacing w:after="0" w:line="240" w:lineRule="auto"/>
      </w:pPr>
      <w:r>
        <w:separator/>
      </w:r>
    </w:p>
  </w:footnote>
  <w:footnote w:type="continuationSeparator" w:id="0">
    <w:p w14:paraId="3F9B5763" w14:textId="77777777" w:rsidR="00877247" w:rsidRDefault="00877247"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9931698"/>
      <w:docPartObj>
        <w:docPartGallery w:val="Page Numbers (Top of Page)"/>
        <w:docPartUnique/>
      </w:docPartObj>
    </w:sdtPr>
    <w:sdtEndPr/>
    <w:sdtContent>
      <w:p w14:paraId="457EF495" w14:textId="6F39AE09" w:rsidR="00CC0337" w:rsidRDefault="00CC0337" w:rsidP="00F12757">
        <w:pPr>
          <w:pStyle w:val="af2"/>
          <w:jc w:val="center"/>
        </w:pPr>
        <w:r>
          <w:fldChar w:fldCharType="begin"/>
        </w:r>
        <w:r>
          <w:instrText>PAGE   \* MERGEFORMAT</w:instrText>
        </w:r>
        <w:r>
          <w:fldChar w:fldCharType="separate"/>
        </w:r>
        <w:r w:rsidR="00403D38">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9531877"/>
    <w:multiLevelType w:val="hybridMultilevel"/>
    <w:tmpl w:val="37482E46"/>
    <w:lvl w:ilvl="0" w:tplc="8A38028C">
      <w:start w:val="1"/>
      <w:numFmt w:val="decimal"/>
      <w:lvlText w:val="%1)"/>
      <w:lvlJc w:val="left"/>
      <w:pPr>
        <w:ind w:left="664" w:hanging="360"/>
      </w:pPr>
      <w:rPr>
        <w:rFonts w:hint="default"/>
      </w:r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2" w15:restartNumberingAfterBreak="0">
    <w:nsid w:val="2A5367B2"/>
    <w:multiLevelType w:val="hybridMultilevel"/>
    <w:tmpl w:val="1346A152"/>
    <w:lvl w:ilvl="0" w:tplc="1B980690">
      <w:start w:val="1"/>
      <w:numFmt w:val="decimal"/>
      <w:lvlText w:val="%1)"/>
      <w:lvlJc w:val="left"/>
      <w:pPr>
        <w:ind w:left="664" w:hanging="360"/>
      </w:pPr>
      <w:rPr>
        <w:rFonts w:hint="default"/>
      </w:r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3" w15:restartNumberingAfterBreak="0">
    <w:nsid w:val="3AFF7F28"/>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4"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5" w15:restartNumberingAfterBreak="0">
    <w:nsid w:val="6A7B3B0B"/>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6" w15:restartNumberingAfterBreak="0">
    <w:nsid w:val="769204B0"/>
    <w:multiLevelType w:val="hybridMultilevel"/>
    <w:tmpl w:val="084222A4"/>
    <w:lvl w:ilvl="0" w:tplc="3D487CC0">
      <w:start w:val="1"/>
      <w:numFmt w:val="decimal"/>
      <w:lvlText w:val="%1)"/>
      <w:lvlJc w:val="left"/>
      <w:pPr>
        <w:ind w:left="682" w:hanging="360"/>
      </w:pPr>
      <w:rPr>
        <w:rFonts w:hint="default"/>
        <w:b/>
      </w:rPr>
    </w:lvl>
    <w:lvl w:ilvl="1" w:tplc="04190019" w:tentative="1">
      <w:start w:val="1"/>
      <w:numFmt w:val="lowerLetter"/>
      <w:lvlText w:val="%2."/>
      <w:lvlJc w:val="left"/>
      <w:pPr>
        <w:ind w:left="1402" w:hanging="360"/>
      </w:pPr>
    </w:lvl>
    <w:lvl w:ilvl="2" w:tplc="0419001B" w:tentative="1">
      <w:start w:val="1"/>
      <w:numFmt w:val="lowerRoman"/>
      <w:lvlText w:val="%3."/>
      <w:lvlJc w:val="right"/>
      <w:pPr>
        <w:ind w:left="2122" w:hanging="180"/>
      </w:pPr>
    </w:lvl>
    <w:lvl w:ilvl="3" w:tplc="0419000F" w:tentative="1">
      <w:start w:val="1"/>
      <w:numFmt w:val="decimal"/>
      <w:lvlText w:val="%4."/>
      <w:lvlJc w:val="left"/>
      <w:pPr>
        <w:ind w:left="2842" w:hanging="360"/>
      </w:pPr>
    </w:lvl>
    <w:lvl w:ilvl="4" w:tplc="04190019" w:tentative="1">
      <w:start w:val="1"/>
      <w:numFmt w:val="lowerLetter"/>
      <w:lvlText w:val="%5."/>
      <w:lvlJc w:val="left"/>
      <w:pPr>
        <w:ind w:left="3562" w:hanging="360"/>
      </w:pPr>
    </w:lvl>
    <w:lvl w:ilvl="5" w:tplc="0419001B" w:tentative="1">
      <w:start w:val="1"/>
      <w:numFmt w:val="lowerRoman"/>
      <w:lvlText w:val="%6."/>
      <w:lvlJc w:val="right"/>
      <w:pPr>
        <w:ind w:left="4282" w:hanging="180"/>
      </w:pPr>
    </w:lvl>
    <w:lvl w:ilvl="6" w:tplc="0419000F" w:tentative="1">
      <w:start w:val="1"/>
      <w:numFmt w:val="decimal"/>
      <w:lvlText w:val="%7."/>
      <w:lvlJc w:val="left"/>
      <w:pPr>
        <w:ind w:left="5002" w:hanging="360"/>
      </w:pPr>
    </w:lvl>
    <w:lvl w:ilvl="7" w:tplc="04190019" w:tentative="1">
      <w:start w:val="1"/>
      <w:numFmt w:val="lowerLetter"/>
      <w:lvlText w:val="%8."/>
      <w:lvlJc w:val="left"/>
      <w:pPr>
        <w:ind w:left="5722" w:hanging="360"/>
      </w:pPr>
    </w:lvl>
    <w:lvl w:ilvl="8" w:tplc="0419001B" w:tentative="1">
      <w:start w:val="1"/>
      <w:numFmt w:val="lowerRoman"/>
      <w:lvlText w:val="%9."/>
      <w:lvlJc w:val="right"/>
      <w:pPr>
        <w:ind w:left="6442" w:hanging="180"/>
      </w:pPr>
    </w:lvl>
  </w:abstractNum>
  <w:num w:numId="1">
    <w:abstractNumId w:val="4"/>
  </w:num>
  <w:num w:numId="2">
    <w:abstractNumId w:val="0"/>
  </w:num>
  <w:num w:numId="3">
    <w:abstractNumId w:val="5"/>
  </w:num>
  <w:num w:numId="4">
    <w:abstractNumId w:val="3"/>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0FB"/>
    <w:rsid w:val="0000182E"/>
    <w:rsid w:val="00004E7A"/>
    <w:rsid w:val="000103E8"/>
    <w:rsid w:val="000113A6"/>
    <w:rsid w:val="0001414A"/>
    <w:rsid w:val="00020B38"/>
    <w:rsid w:val="000212ED"/>
    <w:rsid w:val="00023A58"/>
    <w:rsid w:val="00024368"/>
    <w:rsid w:val="00024476"/>
    <w:rsid w:val="000261B1"/>
    <w:rsid w:val="0003005E"/>
    <w:rsid w:val="00033919"/>
    <w:rsid w:val="0003506D"/>
    <w:rsid w:val="0003600A"/>
    <w:rsid w:val="00036171"/>
    <w:rsid w:val="00036E77"/>
    <w:rsid w:val="00036F65"/>
    <w:rsid w:val="00043464"/>
    <w:rsid w:val="00045155"/>
    <w:rsid w:val="0004795E"/>
    <w:rsid w:val="00055091"/>
    <w:rsid w:val="00071499"/>
    <w:rsid w:val="0007167D"/>
    <w:rsid w:val="0007215C"/>
    <w:rsid w:val="000722E0"/>
    <w:rsid w:val="00072FC8"/>
    <w:rsid w:val="00073A85"/>
    <w:rsid w:val="000756C4"/>
    <w:rsid w:val="000761CA"/>
    <w:rsid w:val="0007733D"/>
    <w:rsid w:val="000814F2"/>
    <w:rsid w:val="0008525B"/>
    <w:rsid w:val="0008644D"/>
    <w:rsid w:val="00086DFA"/>
    <w:rsid w:val="00087C75"/>
    <w:rsid w:val="00090C51"/>
    <w:rsid w:val="00094BF2"/>
    <w:rsid w:val="000970C0"/>
    <w:rsid w:val="0009714D"/>
    <w:rsid w:val="000A0B59"/>
    <w:rsid w:val="000A2B0F"/>
    <w:rsid w:val="000A31F0"/>
    <w:rsid w:val="000A755E"/>
    <w:rsid w:val="000A7710"/>
    <w:rsid w:val="000B345B"/>
    <w:rsid w:val="000B5472"/>
    <w:rsid w:val="000C0C4E"/>
    <w:rsid w:val="000C4E99"/>
    <w:rsid w:val="000C6D41"/>
    <w:rsid w:val="000C761B"/>
    <w:rsid w:val="000C785C"/>
    <w:rsid w:val="000D327B"/>
    <w:rsid w:val="000D6411"/>
    <w:rsid w:val="000D6CDD"/>
    <w:rsid w:val="000D71D5"/>
    <w:rsid w:val="000E1126"/>
    <w:rsid w:val="000E316B"/>
    <w:rsid w:val="000E4C5E"/>
    <w:rsid w:val="000E73A2"/>
    <w:rsid w:val="000F002D"/>
    <w:rsid w:val="000F0131"/>
    <w:rsid w:val="000F13C6"/>
    <w:rsid w:val="000F21D9"/>
    <w:rsid w:val="000F45DE"/>
    <w:rsid w:val="000F5960"/>
    <w:rsid w:val="000F6BFC"/>
    <w:rsid w:val="00100468"/>
    <w:rsid w:val="00103A7E"/>
    <w:rsid w:val="00103B67"/>
    <w:rsid w:val="00104C93"/>
    <w:rsid w:val="00105C13"/>
    <w:rsid w:val="00107064"/>
    <w:rsid w:val="00110015"/>
    <w:rsid w:val="001122D9"/>
    <w:rsid w:val="001151C7"/>
    <w:rsid w:val="00121E5C"/>
    <w:rsid w:val="00122D24"/>
    <w:rsid w:val="0012380C"/>
    <w:rsid w:val="00124148"/>
    <w:rsid w:val="00124DCA"/>
    <w:rsid w:val="00125996"/>
    <w:rsid w:val="00132AD3"/>
    <w:rsid w:val="0013664F"/>
    <w:rsid w:val="00137F06"/>
    <w:rsid w:val="00141352"/>
    <w:rsid w:val="001441AB"/>
    <w:rsid w:val="00144AC1"/>
    <w:rsid w:val="00146EF0"/>
    <w:rsid w:val="001543F8"/>
    <w:rsid w:val="00156697"/>
    <w:rsid w:val="00157C46"/>
    <w:rsid w:val="00161A21"/>
    <w:rsid w:val="00161A9D"/>
    <w:rsid w:val="00162961"/>
    <w:rsid w:val="001655B2"/>
    <w:rsid w:val="001657B7"/>
    <w:rsid w:val="00166E5C"/>
    <w:rsid w:val="00174216"/>
    <w:rsid w:val="00174FE6"/>
    <w:rsid w:val="001760E9"/>
    <w:rsid w:val="00176A99"/>
    <w:rsid w:val="001777EA"/>
    <w:rsid w:val="00180873"/>
    <w:rsid w:val="00183019"/>
    <w:rsid w:val="00186DD4"/>
    <w:rsid w:val="00186E1A"/>
    <w:rsid w:val="00187A87"/>
    <w:rsid w:val="0019057F"/>
    <w:rsid w:val="00190AAB"/>
    <w:rsid w:val="00191E12"/>
    <w:rsid w:val="001924DD"/>
    <w:rsid w:val="00193E62"/>
    <w:rsid w:val="00197BFB"/>
    <w:rsid w:val="001A3C04"/>
    <w:rsid w:val="001A4BA3"/>
    <w:rsid w:val="001A5A16"/>
    <w:rsid w:val="001A64A2"/>
    <w:rsid w:val="001A7374"/>
    <w:rsid w:val="001B34BD"/>
    <w:rsid w:val="001B639E"/>
    <w:rsid w:val="001B681E"/>
    <w:rsid w:val="001C1F6F"/>
    <w:rsid w:val="001C372B"/>
    <w:rsid w:val="001C65B5"/>
    <w:rsid w:val="001C6B92"/>
    <w:rsid w:val="001D12DB"/>
    <w:rsid w:val="001D178D"/>
    <w:rsid w:val="001D3A26"/>
    <w:rsid w:val="001D3CE0"/>
    <w:rsid w:val="001D3EC6"/>
    <w:rsid w:val="001D6135"/>
    <w:rsid w:val="001E444B"/>
    <w:rsid w:val="001E600B"/>
    <w:rsid w:val="001E6BCA"/>
    <w:rsid w:val="001F0413"/>
    <w:rsid w:val="001F0936"/>
    <w:rsid w:val="001F26D5"/>
    <w:rsid w:val="001F3265"/>
    <w:rsid w:val="001F68AF"/>
    <w:rsid w:val="001F780C"/>
    <w:rsid w:val="00200ECE"/>
    <w:rsid w:val="00203F29"/>
    <w:rsid w:val="002045F7"/>
    <w:rsid w:val="002048BB"/>
    <w:rsid w:val="00205418"/>
    <w:rsid w:val="00206EA7"/>
    <w:rsid w:val="00212B69"/>
    <w:rsid w:val="00214B5D"/>
    <w:rsid w:val="002201C0"/>
    <w:rsid w:val="002216C4"/>
    <w:rsid w:val="00221BF1"/>
    <w:rsid w:val="00222B0F"/>
    <w:rsid w:val="00234594"/>
    <w:rsid w:val="00236371"/>
    <w:rsid w:val="002413A6"/>
    <w:rsid w:val="00242695"/>
    <w:rsid w:val="0024351B"/>
    <w:rsid w:val="00247D31"/>
    <w:rsid w:val="00250CBC"/>
    <w:rsid w:val="00251C0A"/>
    <w:rsid w:val="00252B06"/>
    <w:rsid w:val="00254E67"/>
    <w:rsid w:val="00255974"/>
    <w:rsid w:val="00256EC2"/>
    <w:rsid w:val="002575F6"/>
    <w:rsid w:val="0026047E"/>
    <w:rsid w:val="0026203C"/>
    <w:rsid w:val="00264932"/>
    <w:rsid w:val="00265230"/>
    <w:rsid w:val="00265BFC"/>
    <w:rsid w:val="00266C95"/>
    <w:rsid w:val="002728C3"/>
    <w:rsid w:val="0027331D"/>
    <w:rsid w:val="00273FF1"/>
    <w:rsid w:val="0027695A"/>
    <w:rsid w:val="002800E6"/>
    <w:rsid w:val="002805DE"/>
    <w:rsid w:val="00280B22"/>
    <w:rsid w:val="00280D1A"/>
    <w:rsid w:val="0028360F"/>
    <w:rsid w:val="00284BC4"/>
    <w:rsid w:val="00284E81"/>
    <w:rsid w:val="002861A8"/>
    <w:rsid w:val="0028787A"/>
    <w:rsid w:val="00287BDA"/>
    <w:rsid w:val="00290D28"/>
    <w:rsid w:val="0029260A"/>
    <w:rsid w:val="00293884"/>
    <w:rsid w:val="0029517B"/>
    <w:rsid w:val="00297E5D"/>
    <w:rsid w:val="002A1003"/>
    <w:rsid w:val="002A17A9"/>
    <w:rsid w:val="002A555D"/>
    <w:rsid w:val="002A6035"/>
    <w:rsid w:val="002A638B"/>
    <w:rsid w:val="002A63ED"/>
    <w:rsid w:val="002A7437"/>
    <w:rsid w:val="002B1683"/>
    <w:rsid w:val="002B180F"/>
    <w:rsid w:val="002B40A7"/>
    <w:rsid w:val="002B66FF"/>
    <w:rsid w:val="002B730C"/>
    <w:rsid w:val="002C3994"/>
    <w:rsid w:val="002C3D2A"/>
    <w:rsid w:val="002C42A7"/>
    <w:rsid w:val="002C4386"/>
    <w:rsid w:val="002C51A4"/>
    <w:rsid w:val="002C5839"/>
    <w:rsid w:val="002C75C9"/>
    <w:rsid w:val="002D0F47"/>
    <w:rsid w:val="002D14FE"/>
    <w:rsid w:val="002D3913"/>
    <w:rsid w:val="002E2426"/>
    <w:rsid w:val="002E3805"/>
    <w:rsid w:val="002E7530"/>
    <w:rsid w:val="002F1AFD"/>
    <w:rsid w:val="002F1E0F"/>
    <w:rsid w:val="002F255C"/>
    <w:rsid w:val="002F7886"/>
    <w:rsid w:val="003008E1"/>
    <w:rsid w:val="00301922"/>
    <w:rsid w:val="00305550"/>
    <w:rsid w:val="003137E4"/>
    <w:rsid w:val="00313F38"/>
    <w:rsid w:val="00315769"/>
    <w:rsid w:val="00315B2B"/>
    <w:rsid w:val="00315C6B"/>
    <w:rsid w:val="00317E11"/>
    <w:rsid w:val="003204CE"/>
    <w:rsid w:val="00320AFF"/>
    <w:rsid w:val="00323591"/>
    <w:rsid w:val="00323FCF"/>
    <w:rsid w:val="0033151A"/>
    <w:rsid w:val="00331653"/>
    <w:rsid w:val="00332115"/>
    <w:rsid w:val="0033425C"/>
    <w:rsid w:val="003347DE"/>
    <w:rsid w:val="0033602C"/>
    <w:rsid w:val="00336461"/>
    <w:rsid w:val="00336485"/>
    <w:rsid w:val="00337DB1"/>
    <w:rsid w:val="003418EB"/>
    <w:rsid w:val="00341D8F"/>
    <w:rsid w:val="00341F73"/>
    <w:rsid w:val="00342D07"/>
    <w:rsid w:val="0034629C"/>
    <w:rsid w:val="00355691"/>
    <w:rsid w:val="003575DC"/>
    <w:rsid w:val="00360083"/>
    <w:rsid w:val="00360A63"/>
    <w:rsid w:val="0036371F"/>
    <w:rsid w:val="00364D79"/>
    <w:rsid w:val="00365066"/>
    <w:rsid w:val="00371B62"/>
    <w:rsid w:val="00372828"/>
    <w:rsid w:val="00373334"/>
    <w:rsid w:val="00380428"/>
    <w:rsid w:val="00380C07"/>
    <w:rsid w:val="00380E84"/>
    <w:rsid w:val="00383EF0"/>
    <w:rsid w:val="00384EF1"/>
    <w:rsid w:val="003905F2"/>
    <w:rsid w:val="00390816"/>
    <w:rsid w:val="00390C2C"/>
    <w:rsid w:val="00390E2B"/>
    <w:rsid w:val="00391867"/>
    <w:rsid w:val="00393247"/>
    <w:rsid w:val="00394D1B"/>
    <w:rsid w:val="00396E53"/>
    <w:rsid w:val="00397637"/>
    <w:rsid w:val="003A0CD0"/>
    <w:rsid w:val="003A3A10"/>
    <w:rsid w:val="003A3D31"/>
    <w:rsid w:val="003A571B"/>
    <w:rsid w:val="003A59F9"/>
    <w:rsid w:val="003A6E3E"/>
    <w:rsid w:val="003B087C"/>
    <w:rsid w:val="003B2156"/>
    <w:rsid w:val="003B6BD8"/>
    <w:rsid w:val="003C0826"/>
    <w:rsid w:val="003C1547"/>
    <w:rsid w:val="003C335A"/>
    <w:rsid w:val="003C6E44"/>
    <w:rsid w:val="003D1A54"/>
    <w:rsid w:val="003D5650"/>
    <w:rsid w:val="003E0192"/>
    <w:rsid w:val="003E0F9E"/>
    <w:rsid w:val="003E19EA"/>
    <w:rsid w:val="003E3724"/>
    <w:rsid w:val="003E62A9"/>
    <w:rsid w:val="003E6512"/>
    <w:rsid w:val="003F3F2B"/>
    <w:rsid w:val="003F43C6"/>
    <w:rsid w:val="003F48AA"/>
    <w:rsid w:val="003F6EE2"/>
    <w:rsid w:val="00402599"/>
    <w:rsid w:val="0040372C"/>
    <w:rsid w:val="00403D38"/>
    <w:rsid w:val="004042F8"/>
    <w:rsid w:val="00404824"/>
    <w:rsid w:val="004071E7"/>
    <w:rsid w:val="00410415"/>
    <w:rsid w:val="00411EEE"/>
    <w:rsid w:val="00412E29"/>
    <w:rsid w:val="00414378"/>
    <w:rsid w:val="00416C2F"/>
    <w:rsid w:val="00416DC2"/>
    <w:rsid w:val="004202EA"/>
    <w:rsid w:val="004246CB"/>
    <w:rsid w:val="0042574A"/>
    <w:rsid w:val="00425C55"/>
    <w:rsid w:val="0042686D"/>
    <w:rsid w:val="0042784A"/>
    <w:rsid w:val="004278FC"/>
    <w:rsid w:val="00432FF4"/>
    <w:rsid w:val="00433D3C"/>
    <w:rsid w:val="00435B0A"/>
    <w:rsid w:val="00435C2A"/>
    <w:rsid w:val="00435FD7"/>
    <w:rsid w:val="00441769"/>
    <w:rsid w:val="0044258D"/>
    <w:rsid w:val="00443505"/>
    <w:rsid w:val="00445ADB"/>
    <w:rsid w:val="00446BDF"/>
    <w:rsid w:val="00446C4E"/>
    <w:rsid w:val="004475A7"/>
    <w:rsid w:val="004535E3"/>
    <w:rsid w:val="00457D48"/>
    <w:rsid w:val="00460C54"/>
    <w:rsid w:val="004620E7"/>
    <w:rsid w:val="00467C6B"/>
    <w:rsid w:val="00481336"/>
    <w:rsid w:val="004831AE"/>
    <w:rsid w:val="00484AFA"/>
    <w:rsid w:val="0048630B"/>
    <w:rsid w:val="00491A5D"/>
    <w:rsid w:val="00494ED4"/>
    <w:rsid w:val="00497608"/>
    <w:rsid w:val="004A07E1"/>
    <w:rsid w:val="004A3879"/>
    <w:rsid w:val="004A494D"/>
    <w:rsid w:val="004A4A90"/>
    <w:rsid w:val="004B0A67"/>
    <w:rsid w:val="004B28C6"/>
    <w:rsid w:val="004B2CF1"/>
    <w:rsid w:val="004B3060"/>
    <w:rsid w:val="004B4943"/>
    <w:rsid w:val="004B5B01"/>
    <w:rsid w:val="004B5E04"/>
    <w:rsid w:val="004B7536"/>
    <w:rsid w:val="004C0926"/>
    <w:rsid w:val="004C258D"/>
    <w:rsid w:val="004C46DA"/>
    <w:rsid w:val="004C79B8"/>
    <w:rsid w:val="004D13B6"/>
    <w:rsid w:val="004D3156"/>
    <w:rsid w:val="004D6153"/>
    <w:rsid w:val="004E1D09"/>
    <w:rsid w:val="004E38AF"/>
    <w:rsid w:val="004E4993"/>
    <w:rsid w:val="004E49BC"/>
    <w:rsid w:val="004E774C"/>
    <w:rsid w:val="004E78AF"/>
    <w:rsid w:val="004F7D25"/>
    <w:rsid w:val="005002F7"/>
    <w:rsid w:val="00501B3C"/>
    <w:rsid w:val="00503D64"/>
    <w:rsid w:val="00504762"/>
    <w:rsid w:val="00505A76"/>
    <w:rsid w:val="0050669A"/>
    <w:rsid w:val="0050670C"/>
    <w:rsid w:val="005158A1"/>
    <w:rsid w:val="005178B3"/>
    <w:rsid w:val="00520924"/>
    <w:rsid w:val="00523593"/>
    <w:rsid w:val="00524E38"/>
    <w:rsid w:val="00526660"/>
    <w:rsid w:val="0053110C"/>
    <w:rsid w:val="00532821"/>
    <w:rsid w:val="0054037B"/>
    <w:rsid w:val="00541508"/>
    <w:rsid w:val="00541C17"/>
    <w:rsid w:val="00542C63"/>
    <w:rsid w:val="005432A9"/>
    <w:rsid w:val="00544ABC"/>
    <w:rsid w:val="00545ECD"/>
    <w:rsid w:val="0055018E"/>
    <w:rsid w:val="00551426"/>
    <w:rsid w:val="005532D9"/>
    <w:rsid w:val="005548D9"/>
    <w:rsid w:val="00554A74"/>
    <w:rsid w:val="0055695D"/>
    <w:rsid w:val="00562487"/>
    <w:rsid w:val="00564547"/>
    <w:rsid w:val="00564D9D"/>
    <w:rsid w:val="00565DB4"/>
    <w:rsid w:val="00570C5E"/>
    <w:rsid w:val="00570FD0"/>
    <w:rsid w:val="00572D8C"/>
    <w:rsid w:val="00576265"/>
    <w:rsid w:val="005824E5"/>
    <w:rsid w:val="005914F1"/>
    <w:rsid w:val="005927FF"/>
    <w:rsid w:val="00593DC1"/>
    <w:rsid w:val="00596D76"/>
    <w:rsid w:val="00596DFF"/>
    <w:rsid w:val="00597114"/>
    <w:rsid w:val="005A0353"/>
    <w:rsid w:val="005A2522"/>
    <w:rsid w:val="005A28E6"/>
    <w:rsid w:val="005A44B4"/>
    <w:rsid w:val="005A4C0F"/>
    <w:rsid w:val="005A639E"/>
    <w:rsid w:val="005A6ADF"/>
    <w:rsid w:val="005A72C0"/>
    <w:rsid w:val="005A736B"/>
    <w:rsid w:val="005A7988"/>
    <w:rsid w:val="005B3C7C"/>
    <w:rsid w:val="005B643F"/>
    <w:rsid w:val="005C27E0"/>
    <w:rsid w:val="005C27EA"/>
    <w:rsid w:val="005C3366"/>
    <w:rsid w:val="005C4474"/>
    <w:rsid w:val="005C6EB8"/>
    <w:rsid w:val="005C7F1B"/>
    <w:rsid w:val="005D193F"/>
    <w:rsid w:val="005D4387"/>
    <w:rsid w:val="005D48D7"/>
    <w:rsid w:val="005D4BDC"/>
    <w:rsid w:val="005D5809"/>
    <w:rsid w:val="005E1365"/>
    <w:rsid w:val="005E2935"/>
    <w:rsid w:val="005E2D2C"/>
    <w:rsid w:val="005E2DC1"/>
    <w:rsid w:val="005E2FBD"/>
    <w:rsid w:val="005E4681"/>
    <w:rsid w:val="005F15BD"/>
    <w:rsid w:val="005F60AC"/>
    <w:rsid w:val="00602AD0"/>
    <w:rsid w:val="00603214"/>
    <w:rsid w:val="00605B05"/>
    <w:rsid w:val="0060600D"/>
    <w:rsid w:val="00606EE6"/>
    <w:rsid w:val="00607579"/>
    <w:rsid w:val="00607DD5"/>
    <w:rsid w:val="00610C43"/>
    <w:rsid w:val="00611149"/>
    <w:rsid w:val="00611553"/>
    <w:rsid w:val="00611971"/>
    <w:rsid w:val="006144F4"/>
    <w:rsid w:val="00620820"/>
    <w:rsid w:val="00620F21"/>
    <w:rsid w:val="00621731"/>
    <w:rsid w:val="00623179"/>
    <w:rsid w:val="0062681B"/>
    <w:rsid w:val="00627AD3"/>
    <w:rsid w:val="00630ACB"/>
    <w:rsid w:val="006366D2"/>
    <w:rsid w:val="006419CC"/>
    <w:rsid w:val="0064304D"/>
    <w:rsid w:val="00643085"/>
    <w:rsid w:val="00643A38"/>
    <w:rsid w:val="00643A95"/>
    <w:rsid w:val="00644E1E"/>
    <w:rsid w:val="0064583B"/>
    <w:rsid w:val="00647C7C"/>
    <w:rsid w:val="00652AD4"/>
    <w:rsid w:val="0065507A"/>
    <w:rsid w:val="00657EF2"/>
    <w:rsid w:val="0066117C"/>
    <w:rsid w:val="00661B46"/>
    <w:rsid w:val="006626AB"/>
    <w:rsid w:val="00662791"/>
    <w:rsid w:val="00663580"/>
    <w:rsid w:val="00666B2A"/>
    <w:rsid w:val="00666F88"/>
    <w:rsid w:val="00673AD4"/>
    <w:rsid w:val="00674F6F"/>
    <w:rsid w:val="00675234"/>
    <w:rsid w:val="00676E09"/>
    <w:rsid w:val="006801CA"/>
    <w:rsid w:val="0068104F"/>
    <w:rsid w:val="0068346E"/>
    <w:rsid w:val="0068521D"/>
    <w:rsid w:val="00687838"/>
    <w:rsid w:val="00692895"/>
    <w:rsid w:val="006950A0"/>
    <w:rsid w:val="006958AA"/>
    <w:rsid w:val="006A5720"/>
    <w:rsid w:val="006A5D7A"/>
    <w:rsid w:val="006A6231"/>
    <w:rsid w:val="006A6689"/>
    <w:rsid w:val="006A70AA"/>
    <w:rsid w:val="006B0292"/>
    <w:rsid w:val="006B0F2F"/>
    <w:rsid w:val="006C1C19"/>
    <w:rsid w:val="006C1E63"/>
    <w:rsid w:val="006C2AEE"/>
    <w:rsid w:val="006C48F7"/>
    <w:rsid w:val="006C5070"/>
    <w:rsid w:val="006C559E"/>
    <w:rsid w:val="006C75F2"/>
    <w:rsid w:val="006D03F1"/>
    <w:rsid w:val="006D61BE"/>
    <w:rsid w:val="006E0AF0"/>
    <w:rsid w:val="006E12D3"/>
    <w:rsid w:val="006E2656"/>
    <w:rsid w:val="006E52C5"/>
    <w:rsid w:val="006F3A5E"/>
    <w:rsid w:val="006F7F7F"/>
    <w:rsid w:val="00700309"/>
    <w:rsid w:val="00701BEF"/>
    <w:rsid w:val="0070361C"/>
    <w:rsid w:val="00706426"/>
    <w:rsid w:val="00707BE3"/>
    <w:rsid w:val="00713563"/>
    <w:rsid w:val="0071654D"/>
    <w:rsid w:val="0071664E"/>
    <w:rsid w:val="00716A0D"/>
    <w:rsid w:val="00720C84"/>
    <w:rsid w:val="00722E71"/>
    <w:rsid w:val="00724F83"/>
    <w:rsid w:val="007264B9"/>
    <w:rsid w:val="00726C5C"/>
    <w:rsid w:val="00730B82"/>
    <w:rsid w:val="007313B6"/>
    <w:rsid w:val="00733057"/>
    <w:rsid w:val="007365D9"/>
    <w:rsid w:val="00741B3F"/>
    <w:rsid w:val="00742C54"/>
    <w:rsid w:val="007445E2"/>
    <w:rsid w:val="007446F3"/>
    <w:rsid w:val="007471D2"/>
    <w:rsid w:val="00747B9E"/>
    <w:rsid w:val="00747E51"/>
    <w:rsid w:val="0075237B"/>
    <w:rsid w:val="00753A31"/>
    <w:rsid w:val="00753EB9"/>
    <w:rsid w:val="007553EC"/>
    <w:rsid w:val="0076131D"/>
    <w:rsid w:val="0076430A"/>
    <w:rsid w:val="007653FC"/>
    <w:rsid w:val="00771072"/>
    <w:rsid w:val="0077171A"/>
    <w:rsid w:val="00772A53"/>
    <w:rsid w:val="00776972"/>
    <w:rsid w:val="00782EA6"/>
    <w:rsid w:val="00783BC5"/>
    <w:rsid w:val="00785D2B"/>
    <w:rsid w:val="00786641"/>
    <w:rsid w:val="00790F74"/>
    <w:rsid w:val="00791150"/>
    <w:rsid w:val="007928B1"/>
    <w:rsid w:val="007933C0"/>
    <w:rsid w:val="00793FD1"/>
    <w:rsid w:val="007940F8"/>
    <w:rsid w:val="00795018"/>
    <w:rsid w:val="00795A5E"/>
    <w:rsid w:val="007969E9"/>
    <w:rsid w:val="00796D35"/>
    <w:rsid w:val="00797549"/>
    <w:rsid w:val="007A25AE"/>
    <w:rsid w:val="007A5AF9"/>
    <w:rsid w:val="007A6B52"/>
    <w:rsid w:val="007A7AF9"/>
    <w:rsid w:val="007B01EE"/>
    <w:rsid w:val="007B253D"/>
    <w:rsid w:val="007B2859"/>
    <w:rsid w:val="007B357E"/>
    <w:rsid w:val="007B3E3D"/>
    <w:rsid w:val="007B5AFE"/>
    <w:rsid w:val="007B6BD2"/>
    <w:rsid w:val="007B78B1"/>
    <w:rsid w:val="007C0855"/>
    <w:rsid w:val="007C0D08"/>
    <w:rsid w:val="007C36C0"/>
    <w:rsid w:val="007C4BFC"/>
    <w:rsid w:val="007C6482"/>
    <w:rsid w:val="007C6FD7"/>
    <w:rsid w:val="007D7E2F"/>
    <w:rsid w:val="007E0215"/>
    <w:rsid w:val="007E1ACC"/>
    <w:rsid w:val="007E215B"/>
    <w:rsid w:val="007E3B82"/>
    <w:rsid w:val="007F0293"/>
    <w:rsid w:val="007F0EA2"/>
    <w:rsid w:val="007F164B"/>
    <w:rsid w:val="007F2A0F"/>
    <w:rsid w:val="007F31AD"/>
    <w:rsid w:val="007F45C6"/>
    <w:rsid w:val="007F4BA5"/>
    <w:rsid w:val="007F53DF"/>
    <w:rsid w:val="007F7678"/>
    <w:rsid w:val="007F7D51"/>
    <w:rsid w:val="008027F5"/>
    <w:rsid w:val="00803BC2"/>
    <w:rsid w:val="0080505E"/>
    <w:rsid w:val="008050D3"/>
    <w:rsid w:val="00805315"/>
    <w:rsid w:val="0080612F"/>
    <w:rsid w:val="00806C4A"/>
    <w:rsid w:val="008073F3"/>
    <w:rsid w:val="00813033"/>
    <w:rsid w:val="008207E1"/>
    <w:rsid w:val="00821450"/>
    <w:rsid w:val="008217C5"/>
    <w:rsid w:val="00822C06"/>
    <w:rsid w:val="00830DF1"/>
    <w:rsid w:val="00834990"/>
    <w:rsid w:val="008360FB"/>
    <w:rsid w:val="00845770"/>
    <w:rsid w:val="00847362"/>
    <w:rsid w:val="008505A2"/>
    <w:rsid w:val="00851C3D"/>
    <w:rsid w:val="008526AE"/>
    <w:rsid w:val="008527FB"/>
    <w:rsid w:val="00853B41"/>
    <w:rsid w:val="00853C83"/>
    <w:rsid w:val="00855B93"/>
    <w:rsid w:val="00856375"/>
    <w:rsid w:val="00864A74"/>
    <w:rsid w:val="00866376"/>
    <w:rsid w:val="0086706E"/>
    <w:rsid w:val="008719EF"/>
    <w:rsid w:val="00871E98"/>
    <w:rsid w:val="00871FEC"/>
    <w:rsid w:val="00872C8A"/>
    <w:rsid w:val="00875129"/>
    <w:rsid w:val="008752C4"/>
    <w:rsid w:val="008758B7"/>
    <w:rsid w:val="00875AA9"/>
    <w:rsid w:val="00877247"/>
    <w:rsid w:val="008811BC"/>
    <w:rsid w:val="00881D90"/>
    <w:rsid w:val="008822E4"/>
    <w:rsid w:val="00885DED"/>
    <w:rsid w:val="00891602"/>
    <w:rsid w:val="00894B57"/>
    <w:rsid w:val="008A1773"/>
    <w:rsid w:val="008A3FF8"/>
    <w:rsid w:val="008A43BC"/>
    <w:rsid w:val="008A4775"/>
    <w:rsid w:val="008A4BBE"/>
    <w:rsid w:val="008A544A"/>
    <w:rsid w:val="008A78D2"/>
    <w:rsid w:val="008B32F4"/>
    <w:rsid w:val="008B401F"/>
    <w:rsid w:val="008C25BF"/>
    <w:rsid w:val="008D1F78"/>
    <w:rsid w:val="008D2FC3"/>
    <w:rsid w:val="008D3566"/>
    <w:rsid w:val="008D4433"/>
    <w:rsid w:val="008D62EA"/>
    <w:rsid w:val="008E1DF7"/>
    <w:rsid w:val="008E4C83"/>
    <w:rsid w:val="008E5E81"/>
    <w:rsid w:val="008E68C5"/>
    <w:rsid w:val="008F29BB"/>
    <w:rsid w:val="008F3312"/>
    <w:rsid w:val="008F4A26"/>
    <w:rsid w:val="008F4DB4"/>
    <w:rsid w:val="008F57A3"/>
    <w:rsid w:val="008F6A8F"/>
    <w:rsid w:val="008F7589"/>
    <w:rsid w:val="009015B0"/>
    <w:rsid w:val="00901AAD"/>
    <w:rsid w:val="00901B89"/>
    <w:rsid w:val="009048CA"/>
    <w:rsid w:val="0090601A"/>
    <w:rsid w:val="009062FF"/>
    <w:rsid w:val="009065F3"/>
    <w:rsid w:val="009072E5"/>
    <w:rsid w:val="0091352D"/>
    <w:rsid w:val="00913DF4"/>
    <w:rsid w:val="00914CF3"/>
    <w:rsid w:val="0091568A"/>
    <w:rsid w:val="00915C8E"/>
    <w:rsid w:val="009202A6"/>
    <w:rsid w:val="00920E53"/>
    <w:rsid w:val="00925A5D"/>
    <w:rsid w:val="009275AC"/>
    <w:rsid w:val="00927F0E"/>
    <w:rsid w:val="00931549"/>
    <w:rsid w:val="00931857"/>
    <w:rsid w:val="00933781"/>
    <w:rsid w:val="009369A8"/>
    <w:rsid w:val="00941424"/>
    <w:rsid w:val="0094174C"/>
    <w:rsid w:val="00941A14"/>
    <w:rsid w:val="009448A6"/>
    <w:rsid w:val="009452CF"/>
    <w:rsid w:val="009457E1"/>
    <w:rsid w:val="0094686E"/>
    <w:rsid w:val="00952674"/>
    <w:rsid w:val="0095277B"/>
    <w:rsid w:val="00953CFB"/>
    <w:rsid w:val="00955233"/>
    <w:rsid w:val="00956195"/>
    <w:rsid w:val="009619CA"/>
    <w:rsid w:val="00962031"/>
    <w:rsid w:val="00964F4E"/>
    <w:rsid w:val="00964FB7"/>
    <w:rsid w:val="009655AB"/>
    <w:rsid w:val="0097368B"/>
    <w:rsid w:val="009742F8"/>
    <w:rsid w:val="00975450"/>
    <w:rsid w:val="00975C0B"/>
    <w:rsid w:val="00995765"/>
    <w:rsid w:val="00995CE9"/>
    <w:rsid w:val="00997066"/>
    <w:rsid w:val="00997566"/>
    <w:rsid w:val="009A1770"/>
    <w:rsid w:val="009A1ACE"/>
    <w:rsid w:val="009A2B54"/>
    <w:rsid w:val="009A479C"/>
    <w:rsid w:val="009B0FDC"/>
    <w:rsid w:val="009B3860"/>
    <w:rsid w:val="009B3ECF"/>
    <w:rsid w:val="009B5321"/>
    <w:rsid w:val="009B6B98"/>
    <w:rsid w:val="009C3375"/>
    <w:rsid w:val="009C4273"/>
    <w:rsid w:val="009D2492"/>
    <w:rsid w:val="009D2824"/>
    <w:rsid w:val="009D2CF1"/>
    <w:rsid w:val="009D35EF"/>
    <w:rsid w:val="009E4D6D"/>
    <w:rsid w:val="009E60A2"/>
    <w:rsid w:val="009E6304"/>
    <w:rsid w:val="00A036BE"/>
    <w:rsid w:val="00A074FB"/>
    <w:rsid w:val="00A21F16"/>
    <w:rsid w:val="00A2251D"/>
    <w:rsid w:val="00A226EE"/>
    <w:rsid w:val="00A2400A"/>
    <w:rsid w:val="00A252EC"/>
    <w:rsid w:val="00A26571"/>
    <w:rsid w:val="00A26B0B"/>
    <w:rsid w:val="00A26C05"/>
    <w:rsid w:val="00A31ED0"/>
    <w:rsid w:val="00A337F1"/>
    <w:rsid w:val="00A3575E"/>
    <w:rsid w:val="00A41394"/>
    <w:rsid w:val="00A416D1"/>
    <w:rsid w:val="00A44A9D"/>
    <w:rsid w:val="00A453E2"/>
    <w:rsid w:val="00A50216"/>
    <w:rsid w:val="00A51046"/>
    <w:rsid w:val="00A51CEF"/>
    <w:rsid w:val="00A553D8"/>
    <w:rsid w:val="00A5583D"/>
    <w:rsid w:val="00A5698D"/>
    <w:rsid w:val="00A57FF7"/>
    <w:rsid w:val="00A62B20"/>
    <w:rsid w:val="00A62FDD"/>
    <w:rsid w:val="00A64004"/>
    <w:rsid w:val="00A66421"/>
    <w:rsid w:val="00A67D6B"/>
    <w:rsid w:val="00A7075B"/>
    <w:rsid w:val="00A72788"/>
    <w:rsid w:val="00A74480"/>
    <w:rsid w:val="00A75BE2"/>
    <w:rsid w:val="00A76DAE"/>
    <w:rsid w:val="00A77A5B"/>
    <w:rsid w:val="00A80045"/>
    <w:rsid w:val="00A805C0"/>
    <w:rsid w:val="00A81B09"/>
    <w:rsid w:val="00A81E9C"/>
    <w:rsid w:val="00A83D5B"/>
    <w:rsid w:val="00A851D5"/>
    <w:rsid w:val="00A8622F"/>
    <w:rsid w:val="00A87193"/>
    <w:rsid w:val="00A916D2"/>
    <w:rsid w:val="00A96B28"/>
    <w:rsid w:val="00A977EE"/>
    <w:rsid w:val="00AA1796"/>
    <w:rsid w:val="00AA3E06"/>
    <w:rsid w:val="00AA713C"/>
    <w:rsid w:val="00AB2558"/>
    <w:rsid w:val="00AB424F"/>
    <w:rsid w:val="00AB49CA"/>
    <w:rsid w:val="00AB50C2"/>
    <w:rsid w:val="00AB555B"/>
    <w:rsid w:val="00AB583D"/>
    <w:rsid w:val="00AB5F9C"/>
    <w:rsid w:val="00AB734C"/>
    <w:rsid w:val="00AB7526"/>
    <w:rsid w:val="00AC0460"/>
    <w:rsid w:val="00AC11A5"/>
    <w:rsid w:val="00AC4B59"/>
    <w:rsid w:val="00AC7971"/>
    <w:rsid w:val="00AD1E90"/>
    <w:rsid w:val="00AD415F"/>
    <w:rsid w:val="00AD48E1"/>
    <w:rsid w:val="00AE2536"/>
    <w:rsid w:val="00AE3BC6"/>
    <w:rsid w:val="00AE5B2B"/>
    <w:rsid w:val="00AE650A"/>
    <w:rsid w:val="00AE7FE5"/>
    <w:rsid w:val="00AF292B"/>
    <w:rsid w:val="00AF4793"/>
    <w:rsid w:val="00AF4E03"/>
    <w:rsid w:val="00AF4EA4"/>
    <w:rsid w:val="00AF53BB"/>
    <w:rsid w:val="00AF71BC"/>
    <w:rsid w:val="00AF7A10"/>
    <w:rsid w:val="00B01B17"/>
    <w:rsid w:val="00B022FC"/>
    <w:rsid w:val="00B042BD"/>
    <w:rsid w:val="00B042C2"/>
    <w:rsid w:val="00B05E9E"/>
    <w:rsid w:val="00B0765A"/>
    <w:rsid w:val="00B15B09"/>
    <w:rsid w:val="00B17314"/>
    <w:rsid w:val="00B174EE"/>
    <w:rsid w:val="00B20215"/>
    <w:rsid w:val="00B210ED"/>
    <w:rsid w:val="00B211C8"/>
    <w:rsid w:val="00B216BC"/>
    <w:rsid w:val="00B25B88"/>
    <w:rsid w:val="00B303D9"/>
    <w:rsid w:val="00B315E8"/>
    <w:rsid w:val="00B316DC"/>
    <w:rsid w:val="00B32D00"/>
    <w:rsid w:val="00B351D4"/>
    <w:rsid w:val="00B45D92"/>
    <w:rsid w:val="00B46C77"/>
    <w:rsid w:val="00B516C0"/>
    <w:rsid w:val="00B5611D"/>
    <w:rsid w:val="00B626C1"/>
    <w:rsid w:val="00B63ED5"/>
    <w:rsid w:val="00B647A0"/>
    <w:rsid w:val="00B731A9"/>
    <w:rsid w:val="00B75C33"/>
    <w:rsid w:val="00B75DC8"/>
    <w:rsid w:val="00B76407"/>
    <w:rsid w:val="00B83915"/>
    <w:rsid w:val="00B85558"/>
    <w:rsid w:val="00B85A9A"/>
    <w:rsid w:val="00B86A15"/>
    <w:rsid w:val="00B92870"/>
    <w:rsid w:val="00B96BC0"/>
    <w:rsid w:val="00B97F79"/>
    <w:rsid w:val="00BA2301"/>
    <w:rsid w:val="00BA2969"/>
    <w:rsid w:val="00BA516B"/>
    <w:rsid w:val="00BA55D5"/>
    <w:rsid w:val="00BA788B"/>
    <w:rsid w:val="00BA7DCB"/>
    <w:rsid w:val="00BB2CE0"/>
    <w:rsid w:val="00BB4A4E"/>
    <w:rsid w:val="00BB72EA"/>
    <w:rsid w:val="00BB7C35"/>
    <w:rsid w:val="00BC0EA7"/>
    <w:rsid w:val="00BC10FC"/>
    <w:rsid w:val="00BC21C6"/>
    <w:rsid w:val="00BC2CA2"/>
    <w:rsid w:val="00BC35EA"/>
    <w:rsid w:val="00BC65F3"/>
    <w:rsid w:val="00BD28F1"/>
    <w:rsid w:val="00BD42AB"/>
    <w:rsid w:val="00BD709E"/>
    <w:rsid w:val="00BE23AE"/>
    <w:rsid w:val="00BE26A6"/>
    <w:rsid w:val="00BE3237"/>
    <w:rsid w:val="00BE47EE"/>
    <w:rsid w:val="00BE4E20"/>
    <w:rsid w:val="00BF155D"/>
    <w:rsid w:val="00BF3BD1"/>
    <w:rsid w:val="00BF4138"/>
    <w:rsid w:val="00BF6342"/>
    <w:rsid w:val="00BF7A2D"/>
    <w:rsid w:val="00BF7DC5"/>
    <w:rsid w:val="00C01A62"/>
    <w:rsid w:val="00C05014"/>
    <w:rsid w:val="00C108A3"/>
    <w:rsid w:val="00C11570"/>
    <w:rsid w:val="00C11930"/>
    <w:rsid w:val="00C1335C"/>
    <w:rsid w:val="00C23DF8"/>
    <w:rsid w:val="00C24239"/>
    <w:rsid w:val="00C25B3D"/>
    <w:rsid w:val="00C25B8D"/>
    <w:rsid w:val="00C27644"/>
    <w:rsid w:val="00C3401B"/>
    <w:rsid w:val="00C34222"/>
    <w:rsid w:val="00C34985"/>
    <w:rsid w:val="00C36EDC"/>
    <w:rsid w:val="00C371F3"/>
    <w:rsid w:val="00C37D1A"/>
    <w:rsid w:val="00C46ABD"/>
    <w:rsid w:val="00C50A49"/>
    <w:rsid w:val="00C51DEF"/>
    <w:rsid w:val="00C5287E"/>
    <w:rsid w:val="00C545E5"/>
    <w:rsid w:val="00C54DB1"/>
    <w:rsid w:val="00C56378"/>
    <w:rsid w:val="00C56D0F"/>
    <w:rsid w:val="00C57489"/>
    <w:rsid w:val="00C62EA0"/>
    <w:rsid w:val="00C6497E"/>
    <w:rsid w:val="00C65AF5"/>
    <w:rsid w:val="00C66922"/>
    <w:rsid w:val="00C738E4"/>
    <w:rsid w:val="00C7435B"/>
    <w:rsid w:val="00C744A5"/>
    <w:rsid w:val="00C75A0C"/>
    <w:rsid w:val="00C80B0D"/>
    <w:rsid w:val="00C824D4"/>
    <w:rsid w:val="00C92F26"/>
    <w:rsid w:val="00C95213"/>
    <w:rsid w:val="00C95FFB"/>
    <w:rsid w:val="00C9686B"/>
    <w:rsid w:val="00C96F3D"/>
    <w:rsid w:val="00CB2598"/>
    <w:rsid w:val="00CB3628"/>
    <w:rsid w:val="00CB4278"/>
    <w:rsid w:val="00CB4BC4"/>
    <w:rsid w:val="00CB748B"/>
    <w:rsid w:val="00CC0337"/>
    <w:rsid w:val="00CC1ADD"/>
    <w:rsid w:val="00CC1BBD"/>
    <w:rsid w:val="00CC5B2E"/>
    <w:rsid w:val="00CD1C11"/>
    <w:rsid w:val="00CD416A"/>
    <w:rsid w:val="00CD581B"/>
    <w:rsid w:val="00CD6E9C"/>
    <w:rsid w:val="00CD71A3"/>
    <w:rsid w:val="00CD7EBA"/>
    <w:rsid w:val="00CE33C5"/>
    <w:rsid w:val="00CF02B0"/>
    <w:rsid w:val="00CF0833"/>
    <w:rsid w:val="00CF6620"/>
    <w:rsid w:val="00CF7191"/>
    <w:rsid w:val="00CF71AA"/>
    <w:rsid w:val="00D00153"/>
    <w:rsid w:val="00D01F4F"/>
    <w:rsid w:val="00D036D8"/>
    <w:rsid w:val="00D05312"/>
    <w:rsid w:val="00D063E0"/>
    <w:rsid w:val="00D10575"/>
    <w:rsid w:val="00D167C0"/>
    <w:rsid w:val="00D16C5E"/>
    <w:rsid w:val="00D17279"/>
    <w:rsid w:val="00D2219A"/>
    <w:rsid w:val="00D236DC"/>
    <w:rsid w:val="00D23922"/>
    <w:rsid w:val="00D24581"/>
    <w:rsid w:val="00D245CC"/>
    <w:rsid w:val="00D26247"/>
    <w:rsid w:val="00D268F5"/>
    <w:rsid w:val="00D31C5B"/>
    <w:rsid w:val="00D3234D"/>
    <w:rsid w:val="00D33553"/>
    <w:rsid w:val="00D34946"/>
    <w:rsid w:val="00D40258"/>
    <w:rsid w:val="00D42148"/>
    <w:rsid w:val="00D44C58"/>
    <w:rsid w:val="00D505E4"/>
    <w:rsid w:val="00D52476"/>
    <w:rsid w:val="00D52BAB"/>
    <w:rsid w:val="00D55FFF"/>
    <w:rsid w:val="00D5672D"/>
    <w:rsid w:val="00D64A57"/>
    <w:rsid w:val="00D65B5C"/>
    <w:rsid w:val="00D715D0"/>
    <w:rsid w:val="00D74878"/>
    <w:rsid w:val="00D8034A"/>
    <w:rsid w:val="00D8088C"/>
    <w:rsid w:val="00D82000"/>
    <w:rsid w:val="00D82358"/>
    <w:rsid w:val="00D843DC"/>
    <w:rsid w:val="00D85EF4"/>
    <w:rsid w:val="00D86330"/>
    <w:rsid w:val="00D9184B"/>
    <w:rsid w:val="00D92744"/>
    <w:rsid w:val="00D93817"/>
    <w:rsid w:val="00D948C9"/>
    <w:rsid w:val="00D94D81"/>
    <w:rsid w:val="00D97393"/>
    <w:rsid w:val="00DA11D3"/>
    <w:rsid w:val="00DA2FBE"/>
    <w:rsid w:val="00DA6C3F"/>
    <w:rsid w:val="00DA77D7"/>
    <w:rsid w:val="00DA7F80"/>
    <w:rsid w:val="00DB1F30"/>
    <w:rsid w:val="00DB2E47"/>
    <w:rsid w:val="00DB35CF"/>
    <w:rsid w:val="00DB3614"/>
    <w:rsid w:val="00DC219A"/>
    <w:rsid w:val="00DC2F28"/>
    <w:rsid w:val="00DC403D"/>
    <w:rsid w:val="00DC410F"/>
    <w:rsid w:val="00DC4679"/>
    <w:rsid w:val="00DC5C87"/>
    <w:rsid w:val="00DD14BD"/>
    <w:rsid w:val="00DD23A8"/>
    <w:rsid w:val="00DD377E"/>
    <w:rsid w:val="00DD42AD"/>
    <w:rsid w:val="00DD5A19"/>
    <w:rsid w:val="00DE2227"/>
    <w:rsid w:val="00DE3A95"/>
    <w:rsid w:val="00DE4635"/>
    <w:rsid w:val="00DE483D"/>
    <w:rsid w:val="00DE6B95"/>
    <w:rsid w:val="00DE726B"/>
    <w:rsid w:val="00DE7C86"/>
    <w:rsid w:val="00DF0159"/>
    <w:rsid w:val="00DF411F"/>
    <w:rsid w:val="00DF498F"/>
    <w:rsid w:val="00DF7216"/>
    <w:rsid w:val="00E01DE9"/>
    <w:rsid w:val="00E0300A"/>
    <w:rsid w:val="00E034C9"/>
    <w:rsid w:val="00E048FC"/>
    <w:rsid w:val="00E04F1C"/>
    <w:rsid w:val="00E05AA4"/>
    <w:rsid w:val="00E0737A"/>
    <w:rsid w:val="00E0787D"/>
    <w:rsid w:val="00E1449D"/>
    <w:rsid w:val="00E210E5"/>
    <w:rsid w:val="00E2566E"/>
    <w:rsid w:val="00E3134B"/>
    <w:rsid w:val="00E3280D"/>
    <w:rsid w:val="00E346FC"/>
    <w:rsid w:val="00E358D8"/>
    <w:rsid w:val="00E37DA7"/>
    <w:rsid w:val="00E467DA"/>
    <w:rsid w:val="00E5185D"/>
    <w:rsid w:val="00E52692"/>
    <w:rsid w:val="00E534D1"/>
    <w:rsid w:val="00E537A8"/>
    <w:rsid w:val="00E60669"/>
    <w:rsid w:val="00E62108"/>
    <w:rsid w:val="00E62861"/>
    <w:rsid w:val="00E6469E"/>
    <w:rsid w:val="00E65CBC"/>
    <w:rsid w:val="00E66434"/>
    <w:rsid w:val="00E6744B"/>
    <w:rsid w:val="00E67861"/>
    <w:rsid w:val="00E6792F"/>
    <w:rsid w:val="00E83BB8"/>
    <w:rsid w:val="00E8476F"/>
    <w:rsid w:val="00E868E5"/>
    <w:rsid w:val="00E86A19"/>
    <w:rsid w:val="00E86B5F"/>
    <w:rsid w:val="00E8706C"/>
    <w:rsid w:val="00E91CEE"/>
    <w:rsid w:val="00E9432E"/>
    <w:rsid w:val="00E95653"/>
    <w:rsid w:val="00E95668"/>
    <w:rsid w:val="00E97B6D"/>
    <w:rsid w:val="00EA0516"/>
    <w:rsid w:val="00EA37E5"/>
    <w:rsid w:val="00EA440E"/>
    <w:rsid w:val="00EA5FD0"/>
    <w:rsid w:val="00EA7594"/>
    <w:rsid w:val="00EB06C8"/>
    <w:rsid w:val="00EB414F"/>
    <w:rsid w:val="00EB532B"/>
    <w:rsid w:val="00EC0279"/>
    <w:rsid w:val="00EC0AED"/>
    <w:rsid w:val="00EC43A1"/>
    <w:rsid w:val="00EC6BBB"/>
    <w:rsid w:val="00EC6DE3"/>
    <w:rsid w:val="00ED033C"/>
    <w:rsid w:val="00ED3DE7"/>
    <w:rsid w:val="00ED41EF"/>
    <w:rsid w:val="00EE1DC8"/>
    <w:rsid w:val="00EE3D05"/>
    <w:rsid w:val="00EE7A52"/>
    <w:rsid w:val="00EF0C9B"/>
    <w:rsid w:val="00EF1BD5"/>
    <w:rsid w:val="00EF546A"/>
    <w:rsid w:val="00EF69C3"/>
    <w:rsid w:val="00EF6A65"/>
    <w:rsid w:val="00F0444E"/>
    <w:rsid w:val="00F04D0C"/>
    <w:rsid w:val="00F07AD2"/>
    <w:rsid w:val="00F10021"/>
    <w:rsid w:val="00F123CB"/>
    <w:rsid w:val="00F126E0"/>
    <w:rsid w:val="00F12757"/>
    <w:rsid w:val="00F159ED"/>
    <w:rsid w:val="00F23165"/>
    <w:rsid w:val="00F23852"/>
    <w:rsid w:val="00F33B63"/>
    <w:rsid w:val="00F34EDC"/>
    <w:rsid w:val="00F353D7"/>
    <w:rsid w:val="00F36A0B"/>
    <w:rsid w:val="00F411FF"/>
    <w:rsid w:val="00F417B6"/>
    <w:rsid w:val="00F41B0E"/>
    <w:rsid w:val="00F41CD7"/>
    <w:rsid w:val="00F44E1A"/>
    <w:rsid w:val="00F47A2D"/>
    <w:rsid w:val="00F51E4F"/>
    <w:rsid w:val="00F54142"/>
    <w:rsid w:val="00F55479"/>
    <w:rsid w:val="00F56F0F"/>
    <w:rsid w:val="00F57008"/>
    <w:rsid w:val="00F624D1"/>
    <w:rsid w:val="00F62B91"/>
    <w:rsid w:val="00F67F3C"/>
    <w:rsid w:val="00F716A4"/>
    <w:rsid w:val="00F73D42"/>
    <w:rsid w:val="00F75CCA"/>
    <w:rsid w:val="00F8249C"/>
    <w:rsid w:val="00F8259A"/>
    <w:rsid w:val="00F870DF"/>
    <w:rsid w:val="00F91178"/>
    <w:rsid w:val="00F91F4F"/>
    <w:rsid w:val="00F94688"/>
    <w:rsid w:val="00FA192C"/>
    <w:rsid w:val="00FA2658"/>
    <w:rsid w:val="00FA6736"/>
    <w:rsid w:val="00FB0B56"/>
    <w:rsid w:val="00FB10DB"/>
    <w:rsid w:val="00FB1397"/>
    <w:rsid w:val="00FB15DB"/>
    <w:rsid w:val="00FB166E"/>
    <w:rsid w:val="00FB2A54"/>
    <w:rsid w:val="00FB2BBC"/>
    <w:rsid w:val="00FB3BFC"/>
    <w:rsid w:val="00FB48E1"/>
    <w:rsid w:val="00FB538C"/>
    <w:rsid w:val="00FC031B"/>
    <w:rsid w:val="00FC5CBE"/>
    <w:rsid w:val="00FC7930"/>
    <w:rsid w:val="00FD1565"/>
    <w:rsid w:val="00FD1929"/>
    <w:rsid w:val="00FD26E1"/>
    <w:rsid w:val="00FD2A57"/>
    <w:rsid w:val="00FD4D33"/>
    <w:rsid w:val="00FD61BE"/>
    <w:rsid w:val="00FD6A2A"/>
    <w:rsid w:val="00FD6F7B"/>
    <w:rsid w:val="00FD7A3D"/>
    <w:rsid w:val="00FE06BD"/>
    <w:rsid w:val="00FE081E"/>
    <w:rsid w:val="00FE2C8B"/>
    <w:rsid w:val="00FE2E1E"/>
    <w:rsid w:val="00FE3DAB"/>
    <w:rsid w:val="00FE4D10"/>
    <w:rsid w:val="00FE53F6"/>
    <w:rsid w:val="00FF0097"/>
    <w:rsid w:val="00FF0F68"/>
    <w:rsid w:val="00FF43F9"/>
    <w:rsid w:val="00FF5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3FE7E84D-F7B0-4FE8-87F3-4A224EBF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3F38"/>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f"/>
    <w:uiPriority w:val="1"/>
    <w:qFormat/>
    <w:rsid w:val="00ED033C"/>
    <w:pPr>
      <w:spacing w:after="0" w:line="240" w:lineRule="auto"/>
    </w:pPr>
    <w:rPr>
      <w:rFonts w:ascii="Calibri" w:eastAsia="Calibri" w:hAnsi="Calibri" w:cs="Times New Roman"/>
    </w:rPr>
  </w:style>
  <w:style w:type="paragraph" w:styleId="af0">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1"/>
    <w:uiPriority w:val="34"/>
    <w:qFormat/>
    <w:rsid w:val="00205418"/>
    <w:pPr>
      <w:ind w:left="720"/>
      <w:contextualSpacing/>
    </w:pPr>
  </w:style>
  <w:style w:type="paragraph" w:styleId="af2">
    <w:name w:val="header"/>
    <w:basedOn w:val="a"/>
    <w:link w:val="af3"/>
    <w:uiPriority w:val="99"/>
    <w:unhideWhenUsed/>
    <w:rsid w:val="00AE650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E650A"/>
  </w:style>
  <w:style w:type="paragraph" w:styleId="af4">
    <w:name w:val="footer"/>
    <w:basedOn w:val="a"/>
    <w:link w:val="af5"/>
    <w:uiPriority w:val="99"/>
    <w:unhideWhenUsed/>
    <w:rsid w:val="00AE650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af1">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0"/>
    <w:uiPriority w:val="34"/>
    <w:qFormat/>
    <w:locked/>
    <w:rsid w:val="00D715D0"/>
  </w:style>
  <w:style w:type="character" w:customStyle="1" w:styleId="af">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e"/>
    <w:uiPriority w:val="1"/>
    <w:locked/>
    <w:rsid w:val="00BB72EA"/>
    <w:rPr>
      <w:rFonts w:ascii="Calibri" w:eastAsia="Calibri" w:hAnsi="Calibri" w:cs="Times New Roman"/>
    </w:rPr>
  </w:style>
  <w:style w:type="character" w:customStyle="1" w:styleId="a5">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4"/>
    <w:uiPriority w:val="99"/>
    <w:locked/>
    <w:rsid w:val="00380428"/>
    <w:rPr>
      <w:rFonts w:ascii="Times New Roman" w:eastAsia="Times New Roman" w:hAnsi="Times New Roman" w:cs="Times New Roman"/>
      <w:sz w:val="24"/>
      <w:szCs w:val="24"/>
      <w:lang w:eastAsia="ru-RU"/>
    </w:rPr>
  </w:style>
  <w:style w:type="character" w:customStyle="1" w:styleId="s0">
    <w:name w:val="s0"/>
    <w:rsid w:val="0031576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11">
    <w:name w:val="Неразрешенное упоминание1"/>
    <w:basedOn w:val="a0"/>
    <w:uiPriority w:val="99"/>
    <w:semiHidden/>
    <w:unhideWhenUsed/>
    <w:rsid w:val="00B731A9"/>
    <w:rPr>
      <w:color w:val="605E5C"/>
      <w:shd w:val="clear" w:color="auto" w:fill="E1DFDD"/>
    </w:rPr>
  </w:style>
  <w:style w:type="table" w:customStyle="1" w:styleId="12">
    <w:name w:val="Сетка таблицы1"/>
    <w:basedOn w:val="a1"/>
    <w:next w:val="a3"/>
    <w:uiPriority w:val="59"/>
    <w:rsid w:val="00542C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41194">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13865931">
      <w:bodyDiv w:val="1"/>
      <w:marLeft w:val="0"/>
      <w:marRight w:val="0"/>
      <w:marTop w:val="0"/>
      <w:marBottom w:val="0"/>
      <w:divBdr>
        <w:top w:val="none" w:sz="0" w:space="0" w:color="auto"/>
        <w:left w:val="none" w:sz="0" w:space="0" w:color="auto"/>
        <w:bottom w:val="none" w:sz="0" w:space="0" w:color="auto"/>
        <w:right w:val="none" w:sz="0" w:space="0" w:color="auto"/>
      </w:divBdr>
    </w:div>
    <w:div w:id="161162303">
      <w:bodyDiv w:val="1"/>
      <w:marLeft w:val="0"/>
      <w:marRight w:val="0"/>
      <w:marTop w:val="0"/>
      <w:marBottom w:val="0"/>
      <w:divBdr>
        <w:top w:val="none" w:sz="0" w:space="0" w:color="auto"/>
        <w:left w:val="none" w:sz="0" w:space="0" w:color="auto"/>
        <w:bottom w:val="none" w:sz="0" w:space="0" w:color="auto"/>
        <w:right w:val="none" w:sz="0" w:space="0" w:color="auto"/>
      </w:divBdr>
    </w:div>
    <w:div w:id="198393756">
      <w:bodyDiv w:val="1"/>
      <w:marLeft w:val="0"/>
      <w:marRight w:val="0"/>
      <w:marTop w:val="0"/>
      <w:marBottom w:val="0"/>
      <w:divBdr>
        <w:top w:val="none" w:sz="0" w:space="0" w:color="auto"/>
        <w:left w:val="none" w:sz="0" w:space="0" w:color="auto"/>
        <w:bottom w:val="none" w:sz="0" w:space="0" w:color="auto"/>
        <w:right w:val="none" w:sz="0" w:space="0" w:color="auto"/>
      </w:divBdr>
    </w:div>
    <w:div w:id="227813804">
      <w:bodyDiv w:val="1"/>
      <w:marLeft w:val="0"/>
      <w:marRight w:val="0"/>
      <w:marTop w:val="0"/>
      <w:marBottom w:val="0"/>
      <w:divBdr>
        <w:top w:val="none" w:sz="0" w:space="0" w:color="auto"/>
        <w:left w:val="none" w:sz="0" w:space="0" w:color="auto"/>
        <w:bottom w:val="none" w:sz="0" w:space="0" w:color="auto"/>
        <w:right w:val="none" w:sz="0" w:space="0" w:color="auto"/>
      </w:divBdr>
    </w:div>
    <w:div w:id="242495887">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79262673">
      <w:bodyDiv w:val="1"/>
      <w:marLeft w:val="0"/>
      <w:marRight w:val="0"/>
      <w:marTop w:val="0"/>
      <w:marBottom w:val="0"/>
      <w:divBdr>
        <w:top w:val="none" w:sz="0" w:space="0" w:color="auto"/>
        <w:left w:val="none" w:sz="0" w:space="0" w:color="auto"/>
        <w:bottom w:val="none" w:sz="0" w:space="0" w:color="auto"/>
        <w:right w:val="none" w:sz="0" w:space="0" w:color="auto"/>
      </w:divBdr>
    </w:div>
    <w:div w:id="288321163">
      <w:bodyDiv w:val="1"/>
      <w:marLeft w:val="0"/>
      <w:marRight w:val="0"/>
      <w:marTop w:val="0"/>
      <w:marBottom w:val="0"/>
      <w:divBdr>
        <w:top w:val="none" w:sz="0" w:space="0" w:color="auto"/>
        <w:left w:val="none" w:sz="0" w:space="0" w:color="auto"/>
        <w:bottom w:val="none" w:sz="0" w:space="0" w:color="auto"/>
        <w:right w:val="none" w:sz="0" w:space="0" w:color="auto"/>
      </w:divBdr>
    </w:div>
    <w:div w:id="291252068">
      <w:bodyDiv w:val="1"/>
      <w:marLeft w:val="0"/>
      <w:marRight w:val="0"/>
      <w:marTop w:val="0"/>
      <w:marBottom w:val="0"/>
      <w:divBdr>
        <w:top w:val="none" w:sz="0" w:space="0" w:color="auto"/>
        <w:left w:val="none" w:sz="0" w:space="0" w:color="auto"/>
        <w:bottom w:val="none" w:sz="0" w:space="0" w:color="auto"/>
        <w:right w:val="none" w:sz="0" w:space="0" w:color="auto"/>
      </w:divBdr>
    </w:div>
    <w:div w:id="363289805">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02489221">
      <w:bodyDiv w:val="1"/>
      <w:marLeft w:val="0"/>
      <w:marRight w:val="0"/>
      <w:marTop w:val="0"/>
      <w:marBottom w:val="0"/>
      <w:divBdr>
        <w:top w:val="none" w:sz="0" w:space="0" w:color="auto"/>
        <w:left w:val="none" w:sz="0" w:space="0" w:color="auto"/>
        <w:bottom w:val="none" w:sz="0" w:space="0" w:color="auto"/>
        <w:right w:val="none" w:sz="0" w:space="0" w:color="auto"/>
      </w:divBdr>
    </w:div>
    <w:div w:id="405106793">
      <w:bodyDiv w:val="1"/>
      <w:marLeft w:val="0"/>
      <w:marRight w:val="0"/>
      <w:marTop w:val="0"/>
      <w:marBottom w:val="0"/>
      <w:divBdr>
        <w:top w:val="none" w:sz="0" w:space="0" w:color="auto"/>
        <w:left w:val="none" w:sz="0" w:space="0" w:color="auto"/>
        <w:bottom w:val="none" w:sz="0" w:space="0" w:color="auto"/>
        <w:right w:val="none" w:sz="0" w:space="0" w:color="auto"/>
      </w:divBdr>
    </w:div>
    <w:div w:id="548347122">
      <w:bodyDiv w:val="1"/>
      <w:marLeft w:val="0"/>
      <w:marRight w:val="0"/>
      <w:marTop w:val="0"/>
      <w:marBottom w:val="0"/>
      <w:divBdr>
        <w:top w:val="none" w:sz="0" w:space="0" w:color="auto"/>
        <w:left w:val="none" w:sz="0" w:space="0" w:color="auto"/>
        <w:bottom w:val="none" w:sz="0" w:space="0" w:color="auto"/>
        <w:right w:val="none" w:sz="0" w:space="0" w:color="auto"/>
      </w:divBdr>
    </w:div>
    <w:div w:id="569317400">
      <w:bodyDiv w:val="1"/>
      <w:marLeft w:val="0"/>
      <w:marRight w:val="0"/>
      <w:marTop w:val="0"/>
      <w:marBottom w:val="0"/>
      <w:divBdr>
        <w:top w:val="none" w:sz="0" w:space="0" w:color="auto"/>
        <w:left w:val="none" w:sz="0" w:space="0" w:color="auto"/>
        <w:bottom w:val="none" w:sz="0" w:space="0" w:color="auto"/>
        <w:right w:val="none" w:sz="0" w:space="0" w:color="auto"/>
      </w:divBdr>
    </w:div>
    <w:div w:id="612521776">
      <w:bodyDiv w:val="1"/>
      <w:marLeft w:val="0"/>
      <w:marRight w:val="0"/>
      <w:marTop w:val="0"/>
      <w:marBottom w:val="0"/>
      <w:divBdr>
        <w:top w:val="none" w:sz="0" w:space="0" w:color="auto"/>
        <w:left w:val="none" w:sz="0" w:space="0" w:color="auto"/>
        <w:bottom w:val="none" w:sz="0" w:space="0" w:color="auto"/>
        <w:right w:val="none" w:sz="0" w:space="0" w:color="auto"/>
      </w:divBdr>
    </w:div>
    <w:div w:id="771163688">
      <w:bodyDiv w:val="1"/>
      <w:marLeft w:val="0"/>
      <w:marRight w:val="0"/>
      <w:marTop w:val="0"/>
      <w:marBottom w:val="0"/>
      <w:divBdr>
        <w:top w:val="none" w:sz="0" w:space="0" w:color="auto"/>
        <w:left w:val="none" w:sz="0" w:space="0" w:color="auto"/>
        <w:bottom w:val="none" w:sz="0" w:space="0" w:color="auto"/>
        <w:right w:val="none" w:sz="0" w:space="0" w:color="auto"/>
      </w:divBdr>
    </w:div>
    <w:div w:id="836460374">
      <w:bodyDiv w:val="1"/>
      <w:marLeft w:val="0"/>
      <w:marRight w:val="0"/>
      <w:marTop w:val="0"/>
      <w:marBottom w:val="0"/>
      <w:divBdr>
        <w:top w:val="none" w:sz="0" w:space="0" w:color="auto"/>
        <w:left w:val="none" w:sz="0" w:space="0" w:color="auto"/>
        <w:bottom w:val="none" w:sz="0" w:space="0" w:color="auto"/>
        <w:right w:val="none" w:sz="0" w:space="0" w:color="auto"/>
      </w:divBdr>
    </w:div>
    <w:div w:id="853491668">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86917140">
      <w:bodyDiv w:val="1"/>
      <w:marLeft w:val="0"/>
      <w:marRight w:val="0"/>
      <w:marTop w:val="0"/>
      <w:marBottom w:val="0"/>
      <w:divBdr>
        <w:top w:val="none" w:sz="0" w:space="0" w:color="auto"/>
        <w:left w:val="none" w:sz="0" w:space="0" w:color="auto"/>
        <w:bottom w:val="none" w:sz="0" w:space="0" w:color="auto"/>
        <w:right w:val="none" w:sz="0" w:space="0" w:color="auto"/>
      </w:divBdr>
    </w:div>
    <w:div w:id="948972627">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30496401">
      <w:bodyDiv w:val="1"/>
      <w:marLeft w:val="0"/>
      <w:marRight w:val="0"/>
      <w:marTop w:val="0"/>
      <w:marBottom w:val="0"/>
      <w:divBdr>
        <w:top w:val="none" w:sz="0" w:space="0" w:color="auto"/>
        <w:left w:val="none" w:sz="0" w:space="0" w:color="auto"/>
        <w:bottom w:val="none" w:sz="0" w:space="0" w:color="auto"/>
        <w:right w:val="none" w:sz="0" w:space="0" w:color="auto"/>
      </w:divBdr>
    </w:div>
    <w:div w:id="1118722787">
      <w:bodyDiv w:val="1"/>
      <w:marLeft w:val="0"/>
      <w:marRight w:val="0"/>
      <w:marTop w:val="0"/>
      <w:marBottom w:val="0"/>
      <w:divBdr>
        <w:top w:val="none" w:sz="0" w:space="0" w:color="auto"/>
        <w:left w:val="none" w:sz="0" w:space="0" w:color="auto"/>
        <w:bottom w:val="none" w:sz="0" w:space="0" w:color="auto"/>
        <w:right w:val="none" w:sz="0" w:space="0" w:color="auto"/>
      </w:divBdr>
    </w:div>
    <w:div w:id="1184397704">
      <w:bodyDiv w:val="1"/>
      <w:marLeft w:val="0"/>
      <w:marRight w:val="0"/>
      <w:marTop w:val="0"/>
      <w:marBottom w:val="0"/>
      <w:divBdr>
        <w:top w:val="none" w:sz="0" w:space="0" w:color="auto"/>
        <w:left w:val="none" w:sz="0" w:space="0" w:color="auto"/>
        <w:bottom w:val="none" w:sz="0" w:space="0" w:color="auto"/>
        <w:right w:val="none" w:sz="0" w:space="0" w:color="auto"/>
      </w:divBdr>
    </w:div>
    <w:div w:id="1203521524">
      <w:bodyDiv w:val="1"/>
      <w:marLeft w:val="0"/>
      <w:marRight w:val="0"/>
      <w:marTop w:val="0"/>
      <w:marBottom w:val="0"/>
      <w:divBdr>
        <w:top w:val="none" w:sz="0" w:space="0" w:color="auto"/>
        <w:left w:val="none" w:sz="0" w:space="0" w:color="auto"/>
        <w:bottom w:val="none" w:sz="0" w:space="0" w:color="auto"/>
        <w:right w:val="none" w:sz="0" w:space="0" w:color="auto"/>
      </w:divBdr>
    </w:div>
    <w:div w:id="1257590390">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5259966">
      <w:bodyDiv w:val="1"/>
      <w:marLeft w:val="0"/>
      <w:marRight w:val="0"/>
      <w:marTop w:val="0"/>
      <w:marBottom w:val="0"/>
      <w:divBdr>
        <w:top w:val="none" w:sz="0" w:space="0" w:color="auto"/>
        <w:left w:val="none" w:sz="0" w:space="0" w:color="auto"/>
        <w:bottom w:val="none" w:sz="0" w:space="0" w:color="auto"/>
        <w:right w:val="none" w:sz="0" w:space="0" w:color="auto"/>
      </w:divBdr>
    </w:div>
    <w:div w:id="1382706103">
      <w:bodyDiv w:val="1"/>
      <w:marLeft w:val="0"/>
      <w:marRight w:val="0"/>
      <w:marTop w:val="0"/>
      <w:marBottom w:val="0"/>
      <w:divBdr>
        <w:top w:val="none" w:sz="0" w:space="0" w:color="auto"/>
        <w:left w:val="none" w:sz="0" w:space="0" w:color="auto"/>
        <w:bottom w:val="none" w:sz="0" w:space="0" w:color="auto"/>
        <w:right w:val="none" w:sz="0" w:space="0" w:color="auto"/>
      </w:divBdr>
    </w:div>
    <w:div w:id="1421751434">
      <w:bodyDiv w:val="1"/>
      <w:marLeft w:val="0"/>
      <w:marRight w:val="0"/>
      <w:marTop w:val="0"/>
      <w:marBottom w:val="0"/>
      <w:divBdr>
        <w:top w:val="none" w:sz="0" w:space="0" w:color="auto"/>
        <w:left w:val="none" w:sz="0" w:space="0" w:color="auto"/>
        <w:bottom w:val="none" w:sz="0" w:space="0" w:color="auto"/>
        <w:right w:val="none" w:sz="0" w:space="0" w:color="auto"/>
      </w:divBdr>
    </w:div>
    <w:div w:id="1450658714">
      <w:bodyDiv w:val="1"/>
      <w:marLeft w:val="0"/>
      <w:marRight w:val="0"/>
      <w:marTop w:val="0"/>
      <w:marBottom w:val="0"/>
      <w:divBdr>
        <w:top w:val="none" w:sz="0" w:space="0" w:color="auto"/>
        <w:left w:val="none" w:sz="0" w:space="0" w:color="auto"/>
        <w:bottom w:val="none" w:sz="0" w:space="0" w:color="auto"/>
        <w:right w:val="none" w:sz="0" w:space="0" w:color="auto"/>
      </w:divBdr>
    </w:div>
    <w:div w:id="1557740610">
      <w:bodyDiv w:val="1"/>
      <w:marLeft w:val="0"/>
      <w:marRight w:val="0"/>
      <w:marTop w:val="0"/>
      <w:marBottom w:val="0"/>
      <w:divBdr>
        <w:top w:val="none" w:sz="0" w:space="0" w:color="auto"/>
        <w:left w:val="none" w:sz="0" w:space="0" w:color="auto"/>
        <w:bottom w:val="none" w:sz="0" w:space="0" w:color="auto"/>
        <w:right w:val="none" w:sz="0" w:space="0" w:color="auto"/>
      </w:divBdr>
    </w:div>
    <w:div w:id="1588885574">
      <w:bodyDiv w:val="1"/>
      <w:marLeft w:val="0"/>
      <w:marRight w:val="0"/>
      <w:marTop w:val="0"/>
      <w:marBottom w:val="0"/>
      <w:divBdr>
        <w:top w:val="none" w:sz="0" w:space="0" w:color="auto"/>
        <w:left w:val="none" w:sz="0" w:space="0" w:color="auto"/>
        <w:bottom w:val="none" w:sz="0" w:space="0" w:color="auto"/>
        <w:right w:val="none" w:sz="0" w:space="0" w:color="auto"/>
      </w:divBdr>
    </w:div>
    <w:div w:id="1589848860">
      <w:bodyDiv w:val="1"/>
      <w:marLeft w:val="0"/>
      <w:marRight w:val="0"/>
      <w:marTop w:val="0"/>
      <w:marBottom w:val="0"/>
      <w:divBdr>
        <w:top w:val="none" w:sz="0" w:space="0" w:color="auto"/>
        <w:left w:val="none" w:sz="0" w:space="0" w:color="auto"/>
        <w:bottom w:val="none" w:sz="0" w:space="0" w:color="auto"/>
        <w:right w:val="none" w:sz="0" w:space="0" w:color="auto"/>
      </w:divBdr>
    </w:div>
    <w:div w:id="1596982180">
      <w:bodyDiv w:val="1"/>
      <w:marLeft w:val="0"/>
      <w:marRight w:val="0"/>
      <w:marTop w:val="0"/>
      <w:marBottom w:val="0"/>
      <w:divBdr>
        <w:top w:val="none" w:sz="0" w:space="0" w:color="auto"/>
        <w:left w:val="none" w:sz="0" w:space="0" w:color="auto"/>
        <w:bottom w:val="none" w:sz="0" w:space="0" w:color="auto"/>
        <w:right w:val="none" w:sz="0" w:space="0" w:color="auto"/>
      </w:divBdr>
    </w:div>
    <w:div w:id="1788620175">
      <w:bodyDiv w:val="1"/>
      <w:marLeft w:val="0"/>
      <w:marRight w:val="0"/>
      <w:marTop w:val="0"/>
      <w:marBottom w:val="0"/>
      <w:divBdr>
        <w:top w:val="none" w:sz="0" w:space="0" w:color="auto"/>
        <w:left w:val="none" w:sz="0" w:space="0" w:color="auto"/>
        <w:bottom w:val="none" w:sz="0" w:space="0" w:color="auto"/>
        <w:right w:val="none" w:sz="0" w:space="0" w:color="auto"/>
      </w:divBdr>
    </w:div>
    <w:div w:id="1817186842">
      <w:bodyDiv w:val="1"/>
      <w:marLeft w:val="0"/>
      <w:marRight w:val="0"/>
      <w:marTop w:val="0"/>
      <w:marBottom w:val="0"/>
      <w:divBdr>
        <w:top w:val="none" w:sz="0" w:space="0" w:color="auto"/>
        <w:left w:val="none" w:sz="0" w:space="0" w:color="auto"/>
        <w:bottom w:val="none" w:sz="0" w:space="0" w:color="auto"/>
        <w:right w:val="none" w:sz="0" w:space="0" w:color="auto"/>
      </w:divBdr>
    </w:div>
    <w:div w:id="1817919549">
      <w:bodyDiv w:val="1"/>
      <w:marLeft w:val="0"/>
      <w:marRight w:val="0"/>
      <w:marTop w:val="0"/>
      <w:marBottom w:val="0"/>
      <w:divBdr>
        <w:top w:val="none" w:sz="0" w:space="0" w:color="auto"/>
        <w:left w:val="none" w:sz="0" w:space="0" w:color="auto"/>
        <w:bottom w:val="none" w:sz="0" w:space="0" w:color="auto"/>
        <w:right w:val="none" w:sz="0" w:space="0" w:color="auto"/>
      </w:divBdr>
    </w:div>
    <w:div w:id="1946841273">
      <w:bodyDiv w:val="1"/>
      <w:marLeft w:val="0"/>
      <w:marRight w:val="0"/>
      <w:marTop w:val="0"/>
      <w:marBottom w:val="0"/>
      <w:divBdr>
        <w:top w:val="none" w:sz="0" w:space="0" w:color="auto"/>
        <w:left w:val="none" w:sz="0" w:space="0" w:color="auto"/>
        <w:bottom w:val="none" w:sz="0" w:space="0" w:color="auto"/>
        <w:right w:val="none" w:sz="0" w:space="0" w:color="auto"/>
      </w:divBdr>
    </w:div>
    <w:div w:id="1957953785">
      <w:bodyDiv w:val="1"/>
      <w:marLeft w:val="0"/>
      <w:marRight w:val="0"/>
      <w:marTop w:val="0"/>
      <w:marBottom w:val="0"/>
      <w:divBdr>
        <w:top w:val="none" w:sz="0" w:space="0" w:color="auto"/>
        <w:left w:val="none" w:sz="0" w:space="0" w:color="auto"/>
        <w:bottom w:val="none" w:sz="0" w:space="0" w:color="auto"/>
        <w:right w:val="none" w:sz="0" w:space="0" w:color="auto"/>
      </w:divBdr>
    </w:div>
    <w:div w:id="2073502161">
      <w:bodyDiv w:val="1"/>
      <w:marLeft w:val="0"/>
      <w:marRight w:val="0"/>
      <w:marTop w:val="0"/>
      <w:marBottom w:val="0"/>
      <w:divBdr>
        <w:top w:val="none" w:sz="0" w:space="0" w:color="auto"/>
        <w:left w:val="none" w:sz="0" w:space="0" w:color="auto"/>
        <w:bottom w:val="none" w:sz="0" w:space="0" w:color="auto"/>
        <w:right w:val="none" w:sz="0" w:space="0" w:color="auto"/>
      </w:divBdr>
    </w:div>
    <w:div w:id="2109811705">
      <w:bodyDiv w:val="1"/>
      <w:marLeft w:val="0"/>
      <w:marRight w:val="0"/>
      <w:marTop w:val="0"/>
      <w:marBottom w:val="0"/>
      <w:divBdr>
        <w:top w:val="none" w:sz="0" w:space="0" w:color="auto"/>
        <w:left w:val="none" w:sz="0" w:space="0" w:color="auto"/>
        <w:bottom w:val="none" w:sz="0" w:space="0" w:color="auto"/>
        <w:right w:val="none" w:sz="0" w:space="0" w:color="auto"/>
      </w:divBdr>
    </w:div>
    <w:div w:id="211539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98507-2891-4437-A43B-3983C42BA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842</Words>
  <Characters>4805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Ағабеков Әділет Жандосұлы</cp:lastModifiedBy>
  <cp:revision>12</cp:revision>
  <cp:lastPrinted>2022-08-17T12:33:00Z</cp:lastPrinted>
  <dcterms:created xsi:type="dcterms:W3CDTF">2023-03-06T03:27:00Z</dcterms:created>
  <dcterms:modified xsi:type="dcterms:W3CDTF">2023-04-22T08:06:00Z</dcterms:modified>
</cp:coreProperties>
</file>